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29383" w14:textId="7FAC66AA" w:rsidR="00095B19" w:rsidRPr="00CB5070" w:rsidRDefault="00886CE1" w:rsidP="00095B19">
      <w:pPr>
        <w:rPr>
          <w:spacing w:val="-2"/>
        </w:rPr>
      </w:pPr>
      <w:r>
        <w:rPr>
          <w:noProof/>
        </w:rPr>
        <w:drawing>
          <wp:anchor distT="0" distB="0" distL="114300" distR="114300" simplePos="0" relativeHeight="251657216" behindDoc="1" locked="0" layoutInCell="1" allowOverlap="1" wp14:anchorId="41DC5BF9" wp14:editId="20A89D6F">
            <wp:simplePos x="0" y="0"/>
            <wp:positionH relativeFrom="page">
              <wp:posOffset>-8890</wp:posOffset>
            </wp:positionH>
            <wp:positionV relativeFrom="page">
              <wp:posOffset>1905</wp:posOffset>
            </wp:positionV>
            <wp:extent cx="7560310" cy="10692130"/>
            <wp:effectExtent l="0" t="0" r="0" b="0"/>
            <wp:wrapNone/>
            <wp:docPr id="796770583"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margin">
              <wp14:pctWidth>0</wp14:pctWidth>
            </wp14:sizeRelH>
            <wp14:sizeRelV relativeFrom="margin">
              <wp14:pctHeight>0</wp14:pctHeight>
            </wp14:sizeRelV>
          </wp:anchor>
        </w:drawing>
      </w:r>
    </w:p>
    <w:p w14:paraId="3C829384" w14:textId="77777777" w:rsidR="00095B19" w:rsidRPr="00CB5070" w:rsidRDefault="00095B19" w:rsidP="00095B19">
      <w:pPr>
        <w:rPr>
          <w:spacing w:val="-2"/>
        </w:rPr>
      </w:pPr>
    </w:p>
    <w:p w14:paraId="3C829385" w14:textId="77777777" w:rsidR="00095B19" w:rsidRPr="00CB5070" w:rsidRDefault="00095B19" w:rsidP="00095B19">
      <w:pPr>
        <w:rPr>
          <w:spacing w:val="-2"/>
        </w:rPr>
      </w:pPr>
    </w:p>
    <w:p w14:paraId="3C829386" w14:textId="77777777" w:rsidR="00095B19" w:rsidRPr="00CB5070" w:rsidRDefault="00095B19" w:rsidP="00095B19">
      <w:pPr>
        <w:rPr>
          <w:spacing w:val="-2"/>
        </w:rPr>
      </w:pPr>
    </w:p>
    <w:p w14:paraId="3C829387" w14:textId="77777777" w:rsidR="00095B19" w:rsidRPr="00CB5070" w:rsidRDefault="00095B19" w:rsidP="00095B19">
      <w:pPr>
        <w:rPr>
          <w:spacing w:val="-2"/>
        </w:rPr>
      </w:pPr>
    </w:p>
    <w:p w14:paraId="3C829388" w14:textId="77777777" w:rsidR="00095B19" w:rsidRPr="00CB5070" w:rsidRDefault="00095B19" w:rsidP="00095B19">
      <w:pPr>
        <w:rPr>
          <w:spacing w:val="-2"/>
        </w:rPr>
      </w:pPr>
    </w:p>
    <w:p w14:paraId="3C829389" w14:textId="77777777" w:rsidR="00095B19" w:rsidRPr="00CB5070" w:rsidRDefault="00095B19" w:rsidP="00095B19">
      <w:pPr>
        <w:rPr>
          <w:spacing w:val="-2"/>
        </w:rPr>
      </w:pPr>
    </w:p>
    <w:p w14:paraId="3C82938A" w14:textId="77777777" w:rsidR="00095B19" w:rsidRPr="00CB5070" w:rsidRDefault="00095B19" w:rsidP="00095B19">
      <w:pPr>
        <w:rPr>
          <w:spacing w:val="-2"/>
        </w:rPr>
      </w:pPr>
    </w:p>
    <w:p w14:paraId="3C82938B" w14:textId="77777777" w:rsidR="00095B19" w:rsidRPr="00CB5070" w:rsidRDefault="00095B19" w:rsidP="00095B19">
      <w:pPr>
        <w:rPr>
          <w:spacing w:val="-2"/>
        </w:rPr>
      </w:pPr>
    </w:p>
    <w:p w14:paraId="3C82938C" w14:textId="77777777" w:rsidR="00095B19" w:rsidRPr="00CB5070" w:rsidRDefault="00095B19" w:rsidP="00095B19">
      <w:pPr>
        <w:rPr>
          <w:spacing w:val="-2"/>
        </w:rPr>
      </w:pPr>
    </w:p>
    <w:p w14:paraId="3C82938D" w14:textId="77777777" w:rsidR="00095B19" w:rsidRPr="00CB5070" w:rsidRDefault="00095B19" w:rsidP="00095B19">
      <w:pPr>
        <w:rPr>
          <w:spacing w:val="-2"/>
        </w:rPr>
      </w:pPr>
    </w:p>
    <w:p w14:paraId="3C82938E" w14:textId="77777777" w:rsidR="00095B19" w:rsidRPr="00CB5070" w:rsidRDefault="00095B19" w:rsidP="00095B19">
      <w:pPr>
        <w:rPr>
          <w:spacing w:val="-2"/>
        </w:rPr>
      </w:pPr>
    </w:p>
    <w:p w14:paraId="3C82938F" w14:textId="77777777" w:rsidR="00095B19" w:rsidRPr="00CB5070" w:rsidRDefault="00095B19" w:rsidP="00095B19">
      <w:pPr>
        <w:rPr>
          <w:spacing w:val="-2"/>
        </w:rPr>
      </w:pPr>
    </w:p>
    <w:p w14:paraId="3C829390" w14:textId="77777777" w:rsidR="00095B19" w:rsidRPr="00CB5070" w:rsidRDefault="00095B19" w:rsidP="00095B19">
      <w:pPr>
        <w:rPr>
          <w:spacing w:val="-2"/>
        </w:rPr>
      </w:pPr>
    </w:p>
    <w:p w14:paraId="3C829391" w14:textId="77777777" w:rsidR="00095B19" w:rsidRPr="00CB5070" w:rsidRDefault="00095B19" w:rsidP="00095B19">
      <w:pPr>
        <w:rPr>
          <w:spacing w:val="-2"/>
        </w:rPr>
      </w:pPr>
    </w:p>
    <w:p w14:paraId="3C829392" w14:textId="77777777" w:rsidR="00095B19" w:rsidRPr="00CB5070" w:rsidRDefault="00095B19" w:rsidP="00095B19">
      <w:pPr>
        <w:rPr>
          <w:spacing w:val="-2"/>
        </w:rPr>
      </w:pPr>
    </w:p>
    <w:p w14:paraId="3C829393" w14:textId="77777777" w:rsidR="00095B19" w:rsidRPr="00CB5070" w:rsidRDefault="00095B19" w:rsidP="00095B19">
      <w:pPr>
        <w:rPr>
          <w:spacing w:val="-2"/>
        </w:rPr>
      </w:pPr>
    </w:p>
    <w:p w14:paraId="3C829394" w14:textId="77777777" w:rsidR="00095B19" w:rsidRPr="00CB5070" w:rsidRDefault="00095B19" w:rsidP="00095B19">
      <w:pPr>
        <w:rPr>
          <w:spacing w:val="-2"/>
        </w:rPr>
      </w:pPr>
    </w:p>
    <w:p w14:paraId="3C829395" w14:textId="77777777" w:rsidR="00095B19" w:rsidRPr="00CB5070" w:rsidRDefault="00095B19" w:rsidP="00095B19">
      <w:pPr>
        <w:rPr>
          <w:spacing w:val="-2"/>
        </w:rPr>
      </w:pPr>
    </w:p>
    <w:p w14:paraId="3C829396" w14:textId="77777777" w:rsidR="00095B19" w:rsidRPr="00CB5070" w:rsidRDefault="00095B19" w:rsidP="00095B19">
      <w:pPr>
        <w:rPr>
          <w:spacing w:val="-2"/>
        </w:rPr>
      </w:pPr>
    </w:p>
    <w:p w14:paraId="3C829397" w14:textId="77777777" w:rsidR="00095B19" w:rsidRPr="00CB5070" w:rsidRDefault="00095B19" w:rsidP="00095B19">
      <w:pPr>
        <w:rPr>
          <w:spacing w:val="-2"/>
        </w:rPr>
      </w:pPr>
    </w:p>
    <w:p w14:paraId="3C829398" w14:textId="77777777" w:rsidR="00095B19" w:rsidRPr="00CB5070" w:rsidRDefault="00095B19" w:rsidP="00095B19">
      <w:pPr>
        <w:rPr>
          <w:spacing w:val="-2"/>
        </w:rPr>
      </w:pPr>
    </w:p>
    <w:p w14:paraId="3C829399" w14:textId="77777777" w:rsidR="00095B19" w:rsidRPr="00CB5070" w:rsidRDefault="00095B19" w:rsidP="00095B19">
      <w:pPr>
        <w:rPr>
          <w:spacing w:val="-2"/>
        </w:rPr>
      </w:pPr>
    </w:p>
    <w:p w14:paraId="3C82939A" w14:textId="77777777" w:rsidR="00095B19" w:rsidRPr="00CB5070" w:rsidRDefault="00095B19" w:rsidP="00095B19">
      <w:pPr>
        <w:rPr>
          <w:spacing w:val="-2"/>
        </w:rPr>
      </w:pPr>
    </w:p>
    <w:p w14:paraId="3C82939B" w14:textId="77777777" w:rsidR="00095B19" w:rsidRPr="00CB5070" w:rsidRDefault="00095B19" w:rsidP="00095B19">
      <w:pPr>
        <w:rPr>
          <w:spacing w:val="-2"/>
        </w:rPr>
      </w:pPr>
    </w:p>
    <w:p w14:paraId="3C82939C" w14:textId="77777777" w:rsidR="00095B19" w:rsidRPr="00CB5070" w:rsidRDefault="00095B19" w:rsidP="00095B19">
      <w:pPr>
        <w:rPr>
          <w:spacing w:val="-2"/>
        </w:rPr>
      </w:pPr>
    </w:p>
    <w:p w14:paraId="3C82939D" w14:textId="77777777" w:rsidR="00095B19" w:rsidRPr="00CB5070" w:rsidRDefault="00095B19" w:rsidP="00095B19">
      <w:pPr>
        <w:rPr>
          <w:spacing w:val="-2"/>
        </w:rPr>
      </w:pPr>
    </w:p>
    <w:p w14:paraId="3C82939E" w14:textId="77777777" w:rsidR="00095B19" w:rsidRPr="00CB5070" w:rsidRDefault="00095B19" w:rsidP="00095B19">
      <w:pPr>
        <w:rPr>
          <w:spacing w:val="-2"/>
        </w:rPr>
      </w:pPr>
    </w:p>
    <w:p w14:paraId="3C82939F" w14:textId="77777777" w:rsidR="00095B19" w:rsidRPr="00CB5070" w:rsidRDefault="00095B19" w:rsidP="00095B19">
      <w:pPr>
        <w:rPr>
          <w:spacing w:val="-2"/>
        </w:rPr>
      </w:pPr>
    </w:p>
    <w:p w14:paraId="3C8293A0" w14:textId="77777777" w:rsidR="00095B19" w:rsidRPr="00CB5070" w:rsidRDefault="00095B19" w:rsidP="00095B19">
      <w:pPr>
        <w:rPr>
          <w:spacing w:val="-2"/>
        </w:rPr>
      </w:pPr>
    </w:p>
    <w:p w14:paraId="3C8293A1" w14:textId="77777777" w:rsidR="00095B19" w:rsidRPr="00CB5070" w:rsidRDefault="00095B19" w:rsidP="00095B19">
      <w:pPr>
        <w:rPr>
          <w:spacing w:val="-2"/>
        </w:rPr>
      </w:pPr>
    </w:p>
    <w:tbl>
      <w:tblPr>
        <w:tblW w:w="6520" w:type="dxa"/>
        <w:tblInd w:w="2552" w:type="dxa"/>
        <w:tblCellMar>
          <w:left w:w="0" w:type="dxa"/>
          <w:right w:w="0" w:type="dxa"/>
        </w:tblCellMar>
        <w:tblLook w:val="04A0" w:firstRow="1" w:lastRow="0" w:firstColumn="1" w:lastColumn="0" w:noHBand="0" w:noVBand="1"/>
      </w:tblPr>
      <w:tblGrid>
        <w:gridCol w:w="6520"/>
      </w:tblGrid>
      <w:tr w:rsidR="00095B19" w:rsidRPr="001631FE" w14:paraId="3C8293A4" w14:textId="77777777" w:rsidTr="001631FE">
        <w:tc>
          <w:tcPr>
            <w:tcW w:w="6520" w:type="dxa"/>
          </w:tcPr>
          <w:p w14:paraId="3C8293A3" w14:textId="2516F233" w:rsidR="00095B19" w:rsidRPr="001631FE" w:rsidRDefault="00095B19" w:rsidP="00095B19">
            <w:pPr>
              <w:rPr>
                <w:rFonts w:ascii="Times New Roman" w:hAnsi="Times New Roman"/>
                <w:color w:val="FFFFFF"/>
                <w:sz w:val="72"/>
              </w:rPr>
            </w:pPr>
            <w:r w:rsidRPr="001631FE">
              <w:rPr>
                <w:rFonts w:ascii="Times New Roman" w:hAnsi="Times New Roman"/>
                <w:color w:val="FFFFFF"/>
                <w:sz w:val="72"/>
              </w:rPr>
              <w:t>Australia Awards</w:t>
            </w:r>
            <w:r w:rsidR="00360BC9">
              <w:rPr>
                <w:rFonts w:ascii="Times New Roman" w:hAnsi="Times New Roman"/>
                <w:color w:val="FFFFFF"/>
                <w:sz w:val="72"/>
              </w:rPr>
              <w:t xml:space="preserve"> Africa</w:t>
            </w:r>
          </w:p>
        </w:tc>
      </w:tr>
      <w:tr w:rsidR="00095B19" w:rsidRPr="001631FE" w14:paraId="3C8293A6" w14:textId="77777777" w:rsidTr="001631FE">
        <w:tc>
          <w:tcPr>
            <w:tcW w:w="6520" w:type="dxa"/>
          </w:tcPr>
          <w:p w14:paraId="3C8293A5" w14:textId="46D23AF5" w:rsidR="00095B19" w:rsidRPr="001631FE" w:rsidRDefault="00744DD8" w:rsidP="001631FE">
            <w:pPr>
              <w:spacing w:before="60"/>
              <w:rPr>
                <w:rFonts w:ascii="Times New Roman" w:hAnsi="Times New Roman"/>
                <w:color w:val="3CB6CE"/>
                <w:sz w:val="56"/>
                <w:szCs w:val="56"/>
              </w:rPr>
            </w:pPr>
            <w:r>
              <w:rPr>
                <w:rFonts w:ascii="Times New Roman" w:hAnsi="Times New Roman"/>
                <w:color w:val="3CB6CE"/>
                <w:sz w:val="56"/>
                <w:szCs w:val="56"/>
              </w:rPr>
              <w:t xml:space="preserve">Mining Governance </w:t>
            </w:r>
            <w:r w:rsidR="008F0F24" w:rsidRPr="008F0F24">
              <w:rPr>
                <w:rFonts w:ascii="Times New Roman" w:hAnsi="Times New Roman"/>
                <w:color w:val="3CB6CE"/>
                <w:sz w:val="56"/>
                <w:szCs w:val="56"/>
              </w:rPr>
              <w:t>in Africa</w:t>
            </w:r>
          </w:p>
        </w:tc>
      </w:tr>
      <w:tr w:rsidR="00095B19" w:rsidRPr="001631FE" w14:paraId="3C8293A8" w14:textId="77777777" w:rsidTr="001631FE">
        <w:tc>
          <w:tcPr>
            <w:tcW w:w="6520" w:type="dxa"/>
          </w:tcPr>
          <w:p w14:paraId="51D37AA1" w14:textId="5EC76C4A" w:rsidR="0023771A" w:rsidRPr="001631FE" w:rsidRDefault="00071FC8" w:rsidP="001631FE">
            <w:pPr>
              <w:spacing w:before="240"/>
              <w:rPr>
                <w:color w:val="FFFFFF"/>
                <w:sz w:val="32"/>
                <w:szCs w:val="36"/>
              </w:rPr>
            </w:pPr>
            <w:r w:rsidRPr="001631FE">
              <w:rPr>
                <w:color w:val="FFFFFF"/>
                <w:sz w:val="32"/>
                <w:szCs w:val="36"/>
              </w:rPr>
              <w:t>Request for Tender</w:t>
            </w:r>
            <w:r w:rsidR="007606F6" w:rsidRPr="001631FE">
              <w:rPr>
                <w:color w:val="FFFFFF"/>
                <w:sz w:val="32"/>
                <w:szCs w:val="36"/>
              </w:rPr>
              <w:t xml:space="preserve"> </w:t>
            </w:r>
            <w:r w:rsidR="00FB13A8" w:rsidRPr="003C5EFC">
              <w:rPr>
                <w:color w:val="FFFFFF"/>
                <w:sz w:val="32"/>
                <w:szCs w:val="36"/>
              </w:rPr>
              <w:t>#0</w:t>
            </w:r>
            <w:r w:rsidR="00744DD8">
              <w:rPr>
                <w:color w:val="FFFFFF"/>
                <w:sz w:val="32"/>
                <w:szCs w:val="36"/>
              </w:rPr>
              <w:t>1</w:t>
            </w:r>
            <w:r w:rsidR="007606F6" w:rsidRPr="003C5EFC">
              <w:rPr>
                <w:color w:val="FFFFFF"/>
                <w:sz w:val="32"/>
                <w:szCs w:val="36"/>
              </w:rPr>
              <w:t xml:space="preserve"> / </w:t>
            </w:r>
            <w:r w:rsidR="00FB13A8" w:rsidRPr="003C5EFC">
              <w:rPr>
                <w:color w:val="FFFFFF"/>
                <w:sz w:val="32"/>
                <w:szCs w:val="36"/>
              </w:rPr>
              <w:t>202</w:t>
            </w:r>
            <w:r w:rsidR="00744DD8">
              <w:rPr>
                <w:color w:val="FFFFFF"/>
                <w:sz w:val="32"/>
                <w:szCs w:val="36"/>
              </w:rPr>
              <w:t>5</w:t>
            </w:r>
            <w:r w:rsidR="007606F6" w:rsidRPr="001631FE">
              <w:rPr>
                <w:color w:val="FFFFFF"/>
                <w:sz w:val="32"/>
                <w:szCs w:val="36"/>
              </w:rPr>
              <w:t xml:space="preserve"> </w:t>
            </w:r>
          </w:p>
          <w:p w14:paraId="4B1DB7A1" w14:textId="77777777" w:rsidR="00C85C41" w:rsidRPr="001631FE" w:rsidRDefault="00C85C41" w:rsidP="001631FE">
            <w:pPr>
              <w:spacing w:before="240"/>
              <w:rPr>
                <w:i/>
                <w:iCs/>
                <w:color w:val="FFFFFF"/>
                <w:sz w:val="32"/>
                <w:szCs w:val="36"/>
              </w:rPr>
            </w:pPr>
          </w:p>
          <w:p w14:paraId="3C8293A7" w14:textId="68C4027C" w:rsidR="0078416E" w:rsidRPr="001631FE" w:rsidRDefault="00744DD8" w:rsidP="001631FE">
            <w:pPr>
              <w:spacing w:before="240"/>
              <w:rPr>
                <w:color w:val="FFFFFF"/>
                <w:sz w:val="32"/>
                <w:szCs w:val="36"/>
              </w:rPr>
            </w:pPr>
            <w:r>
              <w:rPr>
                <w:color w:val="FFFFFF"/>
                <w:sz w:val="32"/>
                <w:szCs w:val="36"/>
              </w:rPr>
              <w:t>August 2025</w:t>
            </w:r>
          </w:p>
        </w:tc>
      </w:tr>
    </w:tbl>
    <w:p w14:paraId="3C8293A9" w14:textId="101D8CCC" w:rsidR="007B3D79" w:rsidRPr="00CB5070" w:rsidRDefault="007B3D79" w:rsidP="00095B19"/>
    <w:p w14:paraId="3C8293AA" w14:textId="77777777" w:rsidR="007B3D79" w:rsidRPr="00CB5070" w:rsidRDefault="007B3D79">
      <w:pPr>
        <w:sectPr w:rsidR="007B3D79" w:rsidRPr="00CB5070" w:rsidSect="008C448E">
          <w:headerReference w:type="even" r:id="rId12"/>
          <w:headerReference w:type="default" r:id="rId13"/>
          <w:footerReference w:type="even" r:id="rId14"/>
          <w:footerReference w:type="default" r:id="rId15"/>
          <w:pgSz w:w="11906" w:h="16838" w:code="9"/>
          <w:pgMar w:top="3119" w:right="1985" w:bottom="1418" w:left="1985" w:header="0" w:footer="0" w:gutter="0"/>
          <w:pgNumType w:start="0"/>
          <w:cols w:space="720"/>
          <w:docGrid w:linePitch="360"/>
        </w:sectPr>
      </w:pPr>
    </w:p>
    <w:p w14:paraId="7F17369F" w14:textId="6E41462F" w:rsidR="00195F76" w:rsidRPr="00CB5070" w:rsidRDefault="00195F76">
      <w:pPr>
        <w:pStyle w:val="TOCHeading"/>
      </w:pPr>
      <w:bookmarkStart w:id="0" w:name="_Toc448844629"/>
      <w:r w:rsidRPr="00CB5070">
        <w:lastRenderedPageBreak/>
        <w:t>Table of Contents</w:t>
      </w:r>
    </w:p>
    <w:p w14:paraId="7A621112" w14:textId="18F078F7" w:rsidR="00ED3D38" w:rsidRDefault="00AF2815">
      <w:pPr>
        <w:pStyle w:val="TOC1"/>
        <w:rPr>
          <w:rFonts w:asciiTheme="minorHAnsi" w:eastAsiaTheme="minorEastAsia" w:hAnsiTheme="minorHAnsi" w:cstheme="minorBidi"/>
          <w:color w:val="auto"/>
          <w:kern w:val="2"/>
          <w:sz w:val="22"/>
          <w:szCs w:val="22"/>
          <w:lang w:eastAsia="en-AU"/>
          <w14:ligatures w14:val="standardContextual"/>
        </w:rPr>
      </w:pPr>
      <w:r w:rsidRPr="001631FE">
        <w:rPr>
          <w:rFonts w:ascii="Arial" w:hAnsi="Arial" w:cs="Arial"/>
          <w:noProof w:val="0"/>
          <w:sz w:val="20"/>
        </w:rPr>
        <w:fldChar w:fldCharType="begin"/>
      </w:r>
      <w:r w:rsidRPr="006C4873">
        <w:rPr>
          <w:rFonts w:ascii="Arial" w:hAnsi="Arial" w:cs="Arial"/>
          <w:noProof w:val="0"/>
          <w:sz w:val="20"/>
        </w:rPr>
        <w:instrText xml:space="preserve"> TOC \o "1-2" \h \z \u </w:instrText>
      </w:r>
      <w:r w:rsidRPr="001631FE">
        <w:rPr>
          <w:rFonts w:ascii="Arial" w:hAnsi="Arial" w:cs="Arial"/>
          <w:noProof w:val="0"/>
          <w:sz w:val="20"/>
        </w:rPr>
        <w:fldChar w:fldCharType="separate"/>
      </w:r>
      <w:hyperlink w:anchor="_Toc152254145" w:history="1">
        <w:r w:rsidR="00ED3D38" w:rsidRPr="000F5125">
          <w:rPr>
            <w:rStyle w:val="Hyperlink"/>
          </w:rPr>
          <w:t>Acronyms and Abbreviations</w:t>
        </w:r>
        <w:r w:rsidR="00ED3D38">
          <w:rPr>
            <w:webHidden/>
          </w:rPr>
          <w:tab/>
        </w:r>
        <w:r w:rsidR="00ED3D38">
          <w:rPr>
            <w:webHidden/>
          </w:rPr>
          <w:fldChar w:fldCharType="begin"/>
        </w:r>
        <w:r w:rsidR="00ED3D38">
          <w:rPr>
            <w:webHidden/>
          </w:rPr>
          <w:instrText xml:space="preserve"> PAGEREF _Toc152254145 \h </w:instrText>
        </w:r>
        <w:r w:rsidR="00ED3D38">
          <w:rPr>
            <w:webHidden/>
          </w:rPr>
        </w:r>
        <w:r w:rsidR="00ED3D38">
          <w:rPr>
            <w:webHidden/>
          </w:rPr>
          <w:fldChar w:fldCharType="separate"/>
        </w:r>
        <w:r w:rsidR="007415BE">
          <w:rPr>
            <w:webHidden/>
          </w:rPr>
          <w:t>3</w:t>
        </w:r>
        <w:r w:rsidR="00ED3D38">
          <w:rPr>
            <w:webHidden/>
          </w:rPr>
          <w:fldChar w:fldCharType="end"/>
        </w:r>
      </w:hyperlink>
    </w:p>
    <w:p w14:paraId="1F35DE52" w14:textId="027AF884"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46" w:history="1">
        <w:r w:rsidRPr="000F5125">
          <w:rPr>
            <w:rStyle w:val="Hyperlink"/>
          </w:rPr>
          <w:t>1</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Introduction</w:t>
        </w:r>
        <w:r>
          <w:rPr>
            <w:webHidden/>
          </w:rPr>
          <w:tab/>
        </w:r>
        <w:r>
          <w:rPr>
            <w:webHidden/>
          </w:rPr>
          <w:fldChar w:fldCharType="begin"/>
        </w:r>
        <w:r>
          <w:rPr>
            <w:webHidden/>
          </w:rPr>
          <w:instrText xml:space="preserve"> PAGEREF _Toc152254146 \h </w:instrText>
        </w:r>
        <w:r>
          <w:rPr>
            <w:webHidden/>
          </w:rPr>
        </w:r>
        <w:r>
          <w:rPr>
            <w:webHidden/>
          </w:rPr>
          <w:fldChar w:fldCharType="separate"/>
        </w:r>
        <w:r w:rsidR="007415BE">
          <w:rPr>
            <w:webHidden/>
          </w:rPr>
          <w:t>4</w:t>
        </w:r>
        <w:r>
          <w:rPr>
            <w:webHidden/>
          </w:rPr>
          <w:fldChar w:fldCharType="end"/>
        </w:r>
      </w:hyperlink>
    </w:p>
    <w:p w14:paraId="709EB026" w14:textId="0C99EB9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7" w:history="1">
        <w:r w:rsidRPr="000F5125">
          <w:rPr>
            <w:rStyle w:val="Hyperlink"/>
          </w:rPr>
          <w:t>1.1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Invitation to Tender</w:t>
        </w:r>
        <w:r>
          <w:rPr>
            <w:webHidden/>
          </w:rPr>
          <w:tab/>
        </w:r>
        <w:r>
          <w:rPr>
            <w:webHidden/>
          </w:rPr>
          <w:fldChar w:fldCharType="begin"/>
        </w:r>
        <w:r>
          <w:rPr>
            <w:webHidden/>
          </w:rPr>
          <w:instrText xml:space="preserve"> PAGEREF _Toc152254147 \h </w:instrText>
        </w:r>
        <w:r>
          <w:rPr>
            <w:webHidden/>
          </w:rPr>
        </w:r>
        <w:r>
          <w:rPr>
            <w:webHidden/>
          </w:rPr>
          <w:fldChar w:fldCharType="separate"/>
        </w:r>
        <w:r w:rsidR="007415BE">
          <w:rPr>
            <w:webHidden/>
          </w:rPr>
          <w:t>4</w:t>
        </w:r>
        <w:r>
          <w:rPr>
            <w:webHidden/>
          </w:rPr>
          <w:fldChar w:fldCharType="end"/>
        </w:r>
      </w:hyperlink>
    </w:p>
    <w:p w14:paraId="12D8A322" w14:textId="0C64733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8" w:history="1">
        <w:r w:rsidRPr="000F5125">
          <w:rPr>
            <w:rStyle w:val="Hyperlink"/>
          </w:rPr>
          <w:t>1.2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Key dates and details related to this RFT</w:t>
        </w:r>
        <w:r>
          <w:rPr>
            <w:webHidden/>
          </w:rPr>
          <w:tab/>
        </w:r>
        <w:r>
          <w:rPr>
            <w:webHidden/>
          </w:rPr>
          <w:fldChar w:fldCharType="begin"/>
        </w:r>
        <w:r>
          <w:rPr>
            <w:webHidden/>
          </w:rPr>
          <w:instrText xml:space="preserve"> PAGEREF _Toc152254148 \h </w:instrText>
        </w:r>
        <w:r>
          <w:rPr>
            <w:webHidden/>
          </w:rPr>
        </w:r>
        <w:r>
          <w:rPr>
            <w:webHidden/>
          </w:rPr>
          <w:fldChar w:fldCharType="separate"/>
        </w:r>
        <w:r w:rsidR="007415BE">
          <w:rPr>
            <w:webHidden/>
          </w:rPr>
          <w:t>4</w:t>
        </w:r>
        <w:r>
          <w:rPr>
            <w:webHidden/>
          </w:rPr>
          <w:fldChar w:fldCharType="end"/>
        </w:r>
      </w:hyperlink>
    </w:p>
    <w:p w14:paraId="1BF7169C" w14:textId="67D3B38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9" w:history="1">
        <w:r w:rsidRPr="000F5125">
          <w:rPr>
            <w:rStyle w:val="Hyperlink"/>
          </w:rPr>
          <w:t>1.3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Introduction to Australia Awards Africa</w:t>
        </w:r>
        <w:r>
          <w:rPr>
            <w:webHidden/>
          </w:rPr>
          <w:tab/>
        </w:r>
        <w:r>
          <w:rPr>
            <w:webHidden/>
          </w:rPr>
          <w:fldChar w:fldCharType="begin"/>
        </w:r>
        <w:r>
          <w:rPr>
            <w:webHidden/>
          </w:rPr>
          <w:instrText xml:space="preserve"> PAGEREF _Toc152254149 \h </w:instrText>
        </w:r>
        <w:r>
          <w:rPr>
            <w:webHidden/>
          </w:rPr>
        </w:r>
        <w:r>
          <w:rPr>
            <w:webHidden/>
          </w:rPr>
          <w:fldChar w:fldCharType="separate"/>
        </w:r>
        <w:r w:rsidR="007415BE">
          <w:rPr>
            <w:webHidden/>
          </w:rPr>
          <w:t>5</w:t>
        </w:r>
        <w:r>
          <w:rPr>
            <w:webHidden/>
          </w:rPr>
          <w:fldChar w:fldCharType="end"/>
        </w:r>
      </w:hyperlink>
    </w:p>
    <w:p w14:paraId="712B2E8B" w14:textId="5032BC5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0" w:history="1">
        <w:r w:rsidRPr="000F5125">
          <w:rPr>
            <w:rStyle w:val="Hyperlink"/>
          </w:rPr>
          <w:t>1.4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Document Structure</w:t>
        </w:r>
        <w:r>
          <w:rPr>
            <w:webHidden/>
          </w:rPr>
          <w:tab/>
        </w:r>
        <w:r>
          <w:rPr>
            <w:webHidden/>
          </w:rPr>
          <w:fldChar w:fldCharType="begin"/>
        </w:r>
        <w:r>
          <w:rPr>
            <w:webHidden/>
          </w:rPr>
          <w:instrText xml:space="preserve"> PAGEREF _Toc152254150 \h </w:instrText>
        </w:r>
        <w:r>
          <w:rPr>
            <w:webHidden/>
          </w:rPr>
        </w:r>
        <w:r>
          <w:rPr>
            <w:webHidden/>
          </w:rPr>
          <w:fldChar w:fldCharType="separate"/>
        </w:r>
        <w:r w:rsidR="007415BE">
          <w:rPr>
            <w:webHidden/>
          </w:rPr>
          <w:t>5</w:t>
        </w:r>
        <w:r>
          <w:rPr>
            <w:webHidden/>
          </w:rPr>
          <w:fldChar w:fldCharType="end"/>
        </w:r>
      </w:hyperlink>
    </w:p>
    <w:p w14:paraId="20A57C77" w14:textId="643BEA0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1" w:history="1">
        <w:r w:rsidRPr="000F5125">
          <w:rPr>
            <w:rStyle w:val="Hyperlink"/>
          </w:rPr>
          <w:t>1.5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Definitions</w:t>
        </w:r>
        <w:r>
          <w:rPr>
            <w:webHidden/>
          </w:rPr>
          <w:tab/>
        </w:r>
        <w:r>
          <w:rPr>
            <w:webHidden/>
          </w:rPr>
          <w:fldChar w:fldCharType="begin"/>
        </w:r>
        <w:r>
          <w:rPr>
            <w:webHidden/>
          </w:rPr>
          <w:instrText xml:space="preserve"> PAGEREF _Toc152254151 \h </w:instrText>
        </w:r>
        <w:r>
          <w:rPr>
            <w:webHidden/>
          </w:rPr>
        </w:r>
        <w:r>
          <w:rPr>
            <w:webHidden/>
          </w:rPr>
          <w:fldChar w:fldCharType="separate"/>
        </w:r>
        <w:r w:rsidR="007415BE">
          <w:rPr>
            <w:webHidden/>
          </w:rPr>
          <w:t>6</w:t>
        </w:r>
        <w:r>
          <w:rPr>
            <w:webHidden/>
          </w:rPr>
          <w:fldChar w:fldCharType="end"/>
        </w:r>
      </w:hyperlink>
    </w:p>
    <w:p w14:paraId="07A49F5A" w14:textId="317E5E69"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52" w:history="1">
        <w:r w:rsidRPr="000F5125">
          <w:rPr>
            <w:rStyle w:val="Hyperlink"/>
          </w:rPr>
          <w:t>2</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Tender Conditions</w:t>
        </w:r>
        <w:r>
          <w:rPr>
            <w:webHidden/>
          </w:rPr>
          <w:tab/>
        </w:r>
        <w:r>
          <w:rPr>
            <w:webHidden/>
          </w:rPr>
          <w:fldChar w:fldCharType="begin"/>
        </w:r>
        <w:r>
          <w:rPr>
            <w:webHidden/>
          </w:rPr>
          <w:instrText xml:space="preserve"> PAGEREF _Toc152254152 \h </w:instrText>
        </w:r>
        <w:r>
          <w:rPr>
            <w:webHidden/>
          </w:rPr>
        </w:r>
        <w:r>
          <w:rPr>
            <w:webHidden/>
          </w:rPr>
          <w:fldChar w:fldCharType="separate"/>
        </w:r>
        <w:r w:rsidR="007415BE">
          <w:rPr>
            <w:webHidden/>
          </w:rPr>
          <w:t>7</w:t>
        </w:r>
        <w:r>
          <w:rPr>
            <w:webHidden/>
          </w:rPr>
          <w:fldChar w:fldCharType="end"/>
        </w:r>
      </w:hyperlink>
    </w:p>
    <w:p w14:paraId="5181E310" w14:textId="7A7BF94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3" w:history="1">
        <w:r w:rsidRPr="000F5125">
          <w:rPr>
            <w:rStyle w:val="Hyperlink"/>
          </w:rPr>
          <w:t>2.1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Corrections and Additions</w:t>
        </w:r>
        <w:r>
          <w:rPr>
            <w:webHidden/>
          </w:rPr>
          <w:tab/>
        </w:r>
        <w:r>
          <w:rPr>
            <w:webHidden/>
          </w:rPr>
          <w:fldChar w:fldCharType="begin"/>
        </w:r>
        <w:r>
          <w:rPr>
            <w:webHidden/>
          </w:rPr>
          <w:instrText xml:space="preserve"> PAGEREF _Toc152254153 \h </w:instrText>
        </w:r>
        <w:r>
          <w:rPr>
            <w:webHidden/>
          </w:rPr>
        </w:r>
        <w:r>
          <w:rPr>
            <w:webHidden/>
          </w:rPr>
          <w:fldChar w:fldCharType="separate"/>
        </w:r>
        <w:r w:rsidR="007415BE">
          <w:rPr>
            <w:webHidden/>
          </w:rPr>
          <w:t>7</w:t>
        </w:r>
        <w:r>
          <w:rPr>
            <w:webHidden/>
          </w:rPr>
          <w:fldChar w:fldCharType="end"/>
        </w:r>
      </w:hyperlink>
    </w:p>
    <w:p w14:paraId="7EF0AC75" w14:textId="0802B6A0"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4" w:history="1">
        <w:r w:rsidRPr="000F5125">
          <w:rPr>
            <w:rStyle w:val="Hyperlink"/>
          </w:rPr>
          <w:t>2.2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Expenses</w:t>
        </w:r>
        <w:r>
          <w:rPr>
            <w:webHidden/>
          </w:rPr>
          <w:tab/>
        </w:r>
        <w:r>
          <w:rPr>
            <w:webHidden/>
          </w:rPr>
          <w:fldChar w:fldCharType="begin"/>
        </w:r>
        <w:r>
          <w:rPr>
            <w:webHidden/>
          </w:rPr>
          <w:instrText xml:space="preserve"> PAGEREF _Toc152254154 \h </w:instrText>
        </w:r>
        <w:r>
          <w:rPr>
            <w:webHidden/>
          </w:rPr>
        </w:r>
        <w:r>
          <w:rPr>
            <w:webHidden/>
          </w:rPr>
          <w:fldChar w:fldCharType="separate"/>
        </w:r>
        <w:r w:rsidR="007415BE">
          <w:rPr>
            <w:webHidden/>
          </w:rPr>
          <w:t>7</w:t>
        </w:r>
        <w:r>
          <w:rPr>
            <w:webHidden/>
          </w:rPr>
          <w:fldChar w:fldCharType="end"/>
        </w:r>
      </w:hyperlink>
    </w:p>
    <w:p w14:paraId="721507ED" w14:textId="7D6752D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5" w:history="1">
        <w:r w:rsidRPr="000F5125">
          <w:rPr>
            <w:rStyle w:val="Hyperlink"/>
          </w:rPr>
          <w:t>2.3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Ownership of Tenders</w:t>
        </w:r>
        <w:r>
          <w:rPr>
            <w:webHidden/>
          </w:rPr>
          <w:tab/>
        </w:r>
        <w:r>
          <w:rPr>
            <w:webHidden/>
          </w:rPr>
          <w:fldChar w:fldCharType="begin"/>
        </w:r>
        <w:r>
          <w:rPr>
            <w:webHidden/>
          </w:rPr>
          <w:instrText xml:space="preserve"> PAGEREF _Toc152254155 \h </w:instrText>
        </w:r>
        <w:r>
          <w:rPr>
            <w:webHidden/>
          </w:rPr>
        </w:r>
        <w:r>
          <w:rPr>
            <w:webHidden/>
          </w:rPr>
          <w:fldChar w:fldCharType="separate"/>
        </w:r>
        <w:r w:rsidR="007415BE">
          <w:rPr>
            <w:webHidden/>
          </w:rPr>
          <w:t>7</w:t>
        </w:r>
        <w:r>
          <w:rPr>
            <w:webHidden/>
          </w:rPr>
          <w:fldChar w:fldCharType="end"/>
        </w:r>
      </w:hyperlink>
    </w:p>
    <w:p w14:paraId="2BDE0004" w14:textId="0EDDBF7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6" w:history="1">
        <w:r w:rsidRPr="000F5125">
          <w:rPr>
            <w:rStyle w:val="Hyperlink"/>
          </w:rPr>
          <w:t>2.4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Tenderer’s Acknowledgment</w:t>
        </w:r>
        <w:r>
          <w:rPr>
            <w:webHidden/>
          </w:rPr>
          <w:tab/>
        </w:r>
        <w:r>
          <w:rPr>
            <w:webHidden/>
          </w:rPr>
          <w:fldChar w:fldCharType="begin"/>
        </w:r>
        <w:r>
          <w:rPr>
            <w:webHidden/>
          </w:rPr>
          <w:instrText xml:space="preserve"> PAGEREF _Toc152254156 \h </w:instrText>
        </w:r>
        <w:r>
          <w:rPr>
            <w:webHidden/>
          </w:rPr>
        </w:r>
        <w:r>
          <w:rPr>
            <w:webHidden/>
          </w:rPr>
          <w:fldChar w:fldCharType="separate"/>
        </w:r>
        <w:r w:rsidR="007415BE">
          <w:rPr>
            <w:webHidden/>
          </w:rPr>
          <w:t>7</w:t>
        </w:r>
        <w:r>
          <w:rPr>
            <w:webHidden/>
          </w:rPr>
          <w:fldChar w:fldCharType="end"/>
        </w:r>
      </w:hyperlink>
    </w:p>
    <w:p w14:paraId="7EB36919" w14:textId="4CE6F2B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7" w:history="1">
        <w:r w:rsidRPr="000F5125">
          <w:rPr>
            <w:rStyle w:val="Hyperlink"/>
          </w:rPr>
          <w:t>2.5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Right to Conduct Security, Probity and Financial Checks</w:t>
        </w:r>
        <w:r>
          <w:rPr>
            <w:webHidden/>
          </w:rPr>
          <w:tab/>
        </w:r>
        <w:r>
          <w:rPr>
            <w:webHidden/>
          </w:rPr>
          <w:fldChar w:fldCharType="begin"/>
        </w:r>
        <w:r>
          <w:rPr>
            <w:webHidden/>
          </w:rPr>
          <w:instrText xml:space="preserve"> PAGEREF _Toc152254157 \h </w:instrText>
        </w:r>
        <w:r>
          <w:rPr>
            <w:webHidden/>
          </w:rPr>
        </w:r>
        <w:r>
          <w:rPr>
            <w:webHidden/>
          </w:rPr>
          <w:fldChar w:fldCharType="separate"/>
        </w:r>
        <w:r w:rsidR="007415BE">
          <w:rPr>
            <w:webHidden/>
          </w:rPr>
          <w:t>8</w:t>
        </w:r>
        <w:r>
          <w:rPr>
            <w:webHidden/>
          </w:rPr>
          <w:fldChar w:fldCharType="end"/>
        </w:r>
      </w:hyperlink>
    </w:p>
    <w:p w14:paraId="43D3E782" w14:textId="10F7FB4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8" w:history="1">
        <w:r w:rsidRPr="000F5125">
          <w:rPr>
            <w:rStyle w:val="Hyperlink"/>
          </w:rPr>
          <w:t>2.6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Palladium’s Rights</w:t>
        </w:r>
        <w:r>
          <w:rPr>
            <w:webHidden/>
          </w:rPr>
          <w:tab/>
        </w:r>
        <w:r>
          <w:rPr>
            <w:webHidden/>
          </w:rPr>
          <w:fldChar w:fldCharType="begin"/>
        </w:r>
        <w:r>
          <w:rPr>
            <w:webHidden/>
          </w:rPr>
          <w:instrText xml:space="preserve"> PAGEREF _Toc152254158 \h </w:instrText>
        </w:r>
        <w:r>
          <w:rPr>
            <w:webHidden/>
          </w:rPr>
        </w:r>
        <w:r>
          <w:rPr>
            <w:webHidden/>
          </w:rPr>
          <w:fldChar w:fldCharType="separate"/>
        </w:r>
        <w:r w:rsidR="007415BE">
          <w:rPr>
            <w:webHidden/>
          </w:rPr>
          <w:t>8</w:t>
        </w:r>
        <w:r>
          <w:rPr>
            <w:webHidden/>
          </w:rPr>
          <w:fldChar w:fldCharType="end"/>
        </w:r>
      </w:hyperlink>
    </w:p>
    <w:p w14:paraId="336530C8" w14:textId="33D5B94D"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9" w:history="1">
        <w:r w:rsidRPr="000F5125">
          <w:rPr>
            <w:rStyle w:val="Hyperlink"/>
          </w:rPr>
          <w:t>2.7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Contracting Entity with Palladium</w:t>
        </w:r>
        <w:r>
          <w:rPr>
            <w:webHidden/>
          </w:rPr>
          <w:tab/>
        </w:r>
        <w:r>
          <w:rPr>
            <w:webHidden/>
          </w:rPr>
          <w:fldChar w:fldCharType="begin"/>
        </w:r>
        <w:r>
          <w:rPr>
            <w:webHidden/>
          </w:rPr>
          <w:instrText xml:space="preserve"> PAGEREF _Toc152254159 \h </w:instrText>
        </w:r>
        <w:r>
          <w:rPr>
            <w:webHidden/>
          </w:rPr>
        </w:r>
        <w:r>
          <w:rPr>
            <w:webHidden/>
          </w:rPr>
          <w:fldChar w:fldCharType="separate"/>
        </w:r>
        <w:r w:rsidR="007415BE">
          <w:rPr>
            <w:webHidden/>
          </w:rPr>
          <w:t>8</w:t>
        </w:r>
        <w:r>
          <w:rPr>
            <w:webHidden/>
          </w:rPr>
          <w:fldChar w:fldCharType="end"/>
        </w:r>
      </w:hyperlink>
    </w:p>
    <w:p w14:paraId="4C0D383B" w14:textId="139646D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0" w:history="1">
        <w:r w:rsidRPr="000F5125">
          <w:rPr>
            <w:rStyle w:val="Hyperlink"/>
          </w:rPr>
          <w:t>2.8</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Purchasing of Goods and Services</w:t>
        </w:r>
        <w:r>
          <w:rPr>
            <w:webHidden/>
          </w:rPr>
          <w:tab/>
        </w:r>
        <w:r>
          <w:rPr>
            <w:webHidden/>
          </w:rPr>
          <w:fldChar w:fldCharType="begin"/>
        </w:r>
        <w:r>
          <w:rPr>
            <w:webHidden/>
          </w:rPr>
          <w:instrText xml:space="preserve"> PAGEREF _Toc152254160 \h </w:instrText>
        </w:r>
        <w:r>
          <w:rPr>
            <w:webHidden/>
          </w:rPr>
        </w:r>
        <w:r>
          <w:rPr>
            <w:webHidden/>
          </w:rPr>
          <w:fldChar w:fldCharType="separate"/>
        </w:r>
        <w:r w:rsidR="007415BE">
          <w:rPr>
            <w:webHidden/>
          </w:rPr>
          <w:t>9</w:t>
        </w:r>
        <w:r>
          <w:rPr>
            <w:webHidden/>
          </w:rPr>
          <w:fldChar w:fldCharType="end"/>
        </w:r>
      </w:hyperlink>
    </w:p>
    <w:p w14:paraId="32330587" w14:textId="1E721C17"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1" w:history="1">
        <w:r w:rsidRPr="000F5125">
          <w:rPr>
            <w:rStyle w:val="Hyperlink"/>
          </w:rPr>
          <w:t>2.9</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Relationship with Tenderers</w:t>
        </w:r>
        <w:r>
          <w:rPr>
            <w:webHidden/>
          </w:rPr>
          <w:tab/>
        </w:r>
        <w:r>
          <w:rPr>
            <w:webHidden/>
          </w:rPr>
          <w:fldChar w:fldCharType="begin"/>
        </w:r>
        <w:r>
          <w:rPr>
            <w:webHidden/>
          </w:rPr>
          <w:instrText xml:space="preserve"> PAGEREF _Toc152254161 \h </w:instrText>
        </w:r>
        <w:r>
          <w:rPr>
            <w:webHidden/>
          </w:rPr>
        </w:r>
        <w:r>
          <w:rPr>
            <w:webHidden/>
          </w:rPr>
          <w:fldChar w:fldCharType="separate"/>
        </w:r>
        <w:r w:rsidR="007415BE">
          <w:rPr>
            <w:webHidden/>
          </w:rPr>
          <w:t>9</w:t>
        </w:r>
        <w:r>
          <w:rPr>
            <w:webHidden/>
          </w:rPr>
          <w:fldChar w:fldCharType="end"/>
        </w:r>
      </w:hyperlink>
    </w:p>
    <w:p w14:paraId="6A67DA91" w14:textId="6078A24A"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2" w:history="1">
        <w:r w:rsidRPr="000F5125">
          <w:rPr>
            <w:rStyle w:val="Hyperlink"/>
          </w:rPr>
          <w:t>2.10</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Validity</w:t>
        </w:r>
        <w:r>
          <w:rPr>
            <w:webHidden/>
          </w:rPr>
          <w:tab/>
        </w:r>
        <w:r>
          <w:rPr>
            <w:webHidden/>
          </w:rPr>
          <w:fldChar w:fldCharType="begin"/>
        </w:r>
        <w:r>
          <w:rPr>
            <w:webHidden/>
          </w:rPr>
          <w:instrText xml:space="preserve"> PAGEREF _Toc152254162 \h </w:instrText>
        </w:r>
        <w:r>
          <w:rPr>
            <w:webHidden/>
          </w:rPr>
        </w:r>
        <w:r>
          <w:rPr>
            <w:webHidden/>
          </w:rPr>
          <w:fldChar w:fldCharType="separate"/>
        </w:r>
        <w:r w:rsidR="007415BE">
          <w:rPr>
            <w:webHidden/>
          </w:rPr>
          <w:t>9</w:t>
        </w:r>
        <w:r>
          <w:rPr>
            <w:webHidden/>
          </w:rPr>
          <w:fldChar w:fldCharType="end"/>
        </w:r>
      </w:hyperlink>
    </w:p>
    <w:p w14:paraId="2D38D44E" w14:textId="2FEB08ED"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3" w:history="1">
        <w:r w:rsidRPr="000F5125">
          <w:rPr>
            <w:rStyle w:val="Hyperlink"/>
          </w:rPr>
          <w:t>2.11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Repeat Courses</w:t>
        </w:r>
        <w:r>
          <w:rPr>
            <w:webHidden/>
          </w:rPr>
          <w:tab/>
        </w:r>
        <w:r>
          <w:rPr>
            <w:webHidden/>
          </w:rPr>
          <w:fldChar w:fldCharType="begin"/>
        </w:r>
        <w:r>
          <w:rPr>
            <w:webHidden/>
          </w:rPr>
          <w:instrText xml:space="preserve"> PAGEREF _Toc152254163 \h </w:instrText>
        </w:r>
        <w:r>
          <w:rPr>
            <w:webHidden/>
          </w:rPr>
        </w:r>
        <w:r>
          <w:rPr>
            <w:webHidden/>
          </w:rPr>
          <w:fldChar w:fldCharType="separate"/>
        </w:r>
        <w:r w:rsidR="007415BE">
          <w:rPr>
            <w:webHidden/>
          </w:rPr>
          <w:t>9</w:t>
        </w:r>
        <w:r>
          <w:rPr>
            <w:webHidden/>
          </w:rPr>
          <w:fldChar w:fldCharType="end"/>
        </w:r>
      </w:hyperlink>
    </w:p>
    <w:p w14:paraId="78356FD3" w14:textId="46B9D195"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4" w:history="1">
        <w:r w:rsidRPr="000F5125">
          <w:rPr>
            <w:rStyle w:val="Hyperlink"/>
          </w:rPr>
          <w:t>2.12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Format</w:t>
        </w:r>
        <w:r>
          <w:rPr>
            <w:webHidden/>
          </w:rPr>
          <w:tab/>
        </w:r>
        <w:r>
          <w:rPr>
            <w:webHidden/>
          </w:rPr>
          <w:fldChar w:fldCharType="begin"/>
        </w:r>
        <w:r>
          <w:rPr>
            <w:webHidden/>
          </w:rPr>
          <w:instrText xml:space="preserve"> PAGEREF _Toc152254164 \h </w:instrText>
        </w:r>
        <w:r>
          <w:rPr>
            <w:webHidden/>
          </w:rPr>
        </w:r>
        <w:r>
          <w:rPr>
            <w:webHidden/>
          </w:rPr>
          <w:fldChar w:fldCharType="separate"/>
        </w:r>
        <w:r w:rsidR="007415BE">
          <w:rPr>
            <w:webHidden/>
          </w:rPr>
          <w:t>9</w:t>
        </w:r>
        <w:r>
          <w:rPr>
            <w:webHidden/>
          </w:rPr>
          <w:fldChar w:fldCharType="end"/>
        </w:r>
      </w:hyperlink>
    </w:p>
    <w:p w14:paraId="350FFA66" w14:textId="56802643"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5" w:history="1">
        <w:r w:rsidRPr="000F5125">
          <w:rPr>
            <w:rStyle w:val="Hyperlink"/>
          </w:rPr>
          <w:t>2.13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Disclosure of Information Provided by Tenderers</w:t>
        </w:r>
        <w:r>
          <w:rPr>
            <w:webHidden/>
          </w:rPr>
          <w:tab/>
        </w:r>
        <w:r>
          <w:rPr>
            <w:webHidden/>
          </w:rPr>
          <w:fldChar w:fldCharType="begin"/>
        </w:r>
        <w:r>
          <w:rPr>
            <w:webHidden/>
          </w:rPr>
          <w:instrText xml:space="preserve"> PAGEREF _Toc152254165 \h </w:instrText>
        </w:r>
        <w:r>
          <w:rPr>
            <w:webHidden/>
          </w:rPr>
        </w:r>
        <w:r>
          <w:rPr>
            <w:webHidden/>
          </w:rPr>
          <w:fldChar w:fldCharType="separate"/>
        </w:r>
        <w:r w:rsidR="007415BE">
          <w:rPr>
            <w:webHidden/>
          </w:rPr>
          <w:t>10</w:t>
        </w:r>
        <w:r>
          <w:rPr>
            <w:webHidden/>
          </w:rPr>
          <w:fldChar w:fldCharType="end"/>
        </w:r>
      </w:hyperlink>
    </w:p>
    <w:p w14:paraId="4105E190" w14:textId="3D43AE34"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6" w:history="1">
        <w:r w:rsidRPr="000F5125">
          <w:rPr>
            <w:rStyle w:val="Hyperlink"/>
          </w:rPr>
          <w:t>2.14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Technical Assessment</w:t>
        </w:r>
        <w:r>
          <w:rPr>
            <w:webHidden/>
          </w:rPr>
          <w:tab/>
        </w:r>
        <w:r>
          <w:rPr>
            <w:webHidden/>
          </w:rPr>
          <w:fldChar w:fldCharType="begin"/>
        </w:r>
        <w:r>
          <w:rPr>
            <w:webHidden/>
          </w:rPr>
          <w:instrText xml:space="preserve"> PAGEREF _Toc152254166 \h </w:instrText>
        </w:r>
        <w:r>
          <w:rPr>
            <w:webHidden/>
          </w:rPr>
        </w:r>
        <w:r>
          <w:rPr>
            <w:webHidden/>
          </w:rPr>
          <w:fldChar w:fldCharType="separate"/>
        </w:r>
        <w:r w:rsidR="007415BE">
          <w:rPr>
            <w:webHidden/>
          </w:rPr>
          <w:t>10</w:t>
        </w:r>
        <w:r>
          <w:rPr>
            <w:webHidden/>
          </w:rPr>
          <w:fldChar w:fldCharType="end"/>
        </w:r>
      </w:hyperlink>
    </w:p>
    <w:p w14:paraId="19AB283B" w14:textId="6760352B"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7" w:history="1">
        <w:r w:rsidRPr="000F5125">
          <w:rPr>
            <w:rStyle w:val="Hyperlink"/>
          </w:rPr>
          <w:t>2.15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Financial Assessment</w:t>
        </w:r>
        <w:r>
          <w:rPr>
            <w:webHidden/>
          </w:rPr>
          <w:tab/>
        </w:r>
        <w:r>
          <w:rPr>
            <w:webHidden/>
          </w:rPr>
          <w:fldChar w:fldCharType="begin"/>
        </w:r>
        <w:r>
          <w:rPr>
            <w:webHidden/>
          </w:rPr>
          <w:instrText xml:space="preserve"> PAGEREF _Toc152254167 \h </w:instrText>
        </w:r>
        <w:r>
          <w:rPr>
            <w:webHidden/>
          </w:rPr>
        </w:r>
        <w:r>
          <w:rPr>
            <w:webHidden/>
          </w:rPr>
          <w:fldChar w:fldCharType="separate"/>
        </w:r>
        <w:r w:rsidR="007415BE">
          <w:rPr>
            <w:webHidden/>
          </w:rPr>
          <w:t>10</w:t>
        </w:r>
        <w:r>
          <w:rPr>
            <w:webHidden/>
          </w:rPr>
          <w:fldChar w:fldCharType="end"/>
        </w:r>
      </w:hyperlink>
    </w:p>
    <w:p w14:paraId="56332DE2" w14:textId="10C4194B"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8" w:history="1">
        <w:r w:rsidRPr="000F5125">
          <w:rPr>
            <w:rStyle w:val="Hyperlink"/>
          </w:rPr>
          <w:t>2.16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Negotiations</w:t>
        </w:r>
        <w:r>
          <w:rPr>
            <w:webHidden/>
          </w:rPr>
          <w:tab/>
        </w:r>
        <w:r>
          <w:rPr>
            <w:webHidden/>
          </w:rPr>
          <w:fldChar w:fldCharType="begin"/>
        </w:r>
        <w:r>
          <w:rPr>
            <w:webHidden/>
          </w:rPr>
          <w:instrText xml:space="preserve"> PAGEREF _Toc152254168 \h </w:instrText>
        </w:r>
        <w:r>
          <w:rPr>
            <w:webHidden/>
          </w:rPr>
        </w:r>
        <w:r>
          <w:rPr>
            <w:webHidden/>
          </w:rPr>
          <w:fldChar w:fldCharType="separate"/>
        </w:r>
        <w:r w:rsidR="007415BE">
          <w:rPr>
            <w:webHidden/>
          </w:rPr>
          <w:t>10</w:t>
        </w:r>
        <w:r>
          <w:rPr>
            <w:webHidden/>
          </w:rPr>
          <w:fldChar w:fldCharType="end"/>
        </w:r>
      </w:hyperlink>
    </w:p>
    <w:p w14:paraId="047417C3" w14:textId="18AAD316"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9" w:history="1">
        <w:r w:rsidRPr="000F5125">
          <w:rPr>
            <w:rStyle w:val="Hyperlink"/>
          </w:rPr>
          <w:t>2.17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Payment Policy</w:t>
        </w:r>
        <w:r>
          <w:rPr>
            <w:webHidden/>
          </w:rPr>
          <w:tab/>
        </w:r>
        <w:r>
          <w:rPr>
            <w:webHidden/>
          </w:rPr>
          <w:fldChar w:fldCharType="begin"/>
        </w:r>
        <w:r>
          <w:rPr>
            <w:webHidden/>
          </w:rPr>
          <w:instrText xml:space="preserve"> PAGEREF _Toc152254169 \h </w:instrText>
        </w:r>
        <w:r>
          <w:rPr>
            <w:webHidden/>
          </w:rPr>
        </w:r>
        <w:r>
          <w:rPr>
            <w:webHidden/>
          </w:rPr>
          <w:fldChar w:fldCharType="separate"/>
        </w:r>
        <w:r w:rsidR="007415BE">
          <w:rPr>
            <w:webHidden/>
          </w:rPr>
          <w:t>11</w:t>
        </w:r>
        <w:r>
          <w:rPr>
            <w:webHidden/>
          </w:rPr>
          <w:fldChar w:fldCharType="end"/>
        </w:r>
      </w:hyperlink>
    </w:p>
    <w:p w14:paraId="74C05373" w14:textId="3C9D2E01"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0" w:history="1">
        <w:r w:rsidRPr="000F5125">
          <w:rPr>
            <w:rStyle w:val="Hyperlink"/>
          </w:rPr>
          <w:t>2.18</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Intention to submit a tender</w:t>
        </w:r>
        <w:r>
          <w:rPr>
            <w:webHidden/>
          </w:rPr>
          <w:tab/>
        </w:r>
        <w:r>
          <w:rPr>
            <w:webHidden/>
          </w:rPr>
          <w:fldChar w:fldCharType="begin"/>
        </w:r>
        <w:r>
          <w:rPr>
            <w:webHidden/>
          </w:rPr>
          <w:instrText xml:space="preserve"> PAGEREF _Toc152254170 \h </w:instrText>
        </w:r>
        <w:r>
          <w:rPr>
            <w:webHidden/>
          </w:rPr>
        </w:r>
        <w:r>
          <w:rPr>
            <w:webHidden/>
          </w:rPr>
          <w:fldChar w:fldCharType="separate"/>
        </w:r>
        <w:r w:rsidR="007415BE">
          <w:rPr>
            <w:webHidden/>
          </w:rPr>
          <w:t>11</w:t>
        </w:r>
        <w:r>
          <w:rPr>
            <w:webHidden/>
          </w:rPr>
          <w:fldChar w:fldCharType="end"/>
        </w:r>
      </w:hyperlink>
    </w:p>
    <w:p w14:paraId="114E6B26" w14:textId="4DABE2E9"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1" w:history="1">
        <w:r w:rsidRPr="000F5125">
          <w:rPr>
            <w:rStyle w:val="Hyperlink"/>
          </w:rPr>
          <w:t>2.19</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Deed of Novation</w:t>
        </w:r>
        <w:r>
          <w:rPr>
            <w:webHidden/>
          </w:rPr>
          <w:tab/>
        </w:r>
        <w:r>
          <w:rPr>
            <w:webHidden/>
          </w:rPr>
          <w:fldChar w:fldCharType="begin"/>
        </w:r>
        <w:r>
          <w:rPr>
            <w:webHidden/>
          </w:rPr>
          <w:instrText xml:space="preserve"> PAGEREF _Toc152254171 \h </w:instrText>
        </w:r>
        <w:r>
          <w:rPr>
            <w:webHidden/>
          </w:rPr>
        </w:r>
        <w:r>
          <w:rPr>
            <w:webHidden/>
          </w:rPr>
          <w:fldChar w:fldCharType="separate"/>
        </w:r>
        <w:r w:rsidR="007415BE">
          <w:rPr>
            <w:webHidden/>
          </w:rPr>
          <w:t>11</w:t>
        </w:r>
        <w:r>
          <w:rPr>
            <w:webHidden/>
          </w:rPr>
          <w:fldChar w:fldCharType="end"/>
        </w:r>
      </w:hyperlink>
    </w:p>
    <w:p w14:paraId="08715AC3" w14:textId="154B6B19"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72" w:history="1">
        <w:r w:rsidRPr="000F5125">
          <w:rPr>
            <w:rStyle w:val="Hyperlink"/>
          </w:rPr>
          <w:t>3</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Tender Requirements</w:t>
        </w:r>
        <w:r>
          <w:rPr>
            <w:webHidden/>
          </w:rPr>
          <w:tab/>
        </w:r>
        <w:r>
          <w:rPr>
            <w:webHidden/>
          </w:rPr>
          <w:fldChar w:fldCharType="begin"/>
        </w:r>
        <w:r>
          <w:rPr>
            <w:webHidden/>
          </w:rPr>
          <w:instrText xml:space="preserve"> PAGEREF _Toc152254172 \h </w:instrText>
        </w:r>
        <w:r>
          <w:rPr>
            <w:webHidden/>
          </w:rPr>
        </w:r>
        <w:r>
          <w:rPr>
            <w:webHidden/>
          </w:rPr>
          <w:fldChar w:fldCharType="separate"/>
        </w:r>
        <w:r w:rsidR="007415BE">
          <w:rPr>
            <w:webHidden/>
          </w:rPr>
          <w:t>12</w:t>
        </w:r>
        <w:r>
          <w:rPr>
            <w:webHidden/>
          </w:rPr>
          <w:fldChar w:fldCharType="end"/>
        </w:r>
      </w:hyperlink>
    </w:p>
    <w:p w14:paraId="7FB3A907" w14:textId="1C93E8B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3" w:history="1">
        <w:r w:rsidRPr="000F5125">
          <w:rPr>
            <w:rStyle w:val="Hyperlink"/>
          </w:rPr>
          <w:t>3.1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Format</w:t>
        </w:r>
        <w:r>
          <w:rPr>
            <w:webHidden/>
          </w:rPr>
          <w:tab/>
        </w:r>
        <w:r>
          <w:rPr>
            <w:webHidden/>
          </w:rPr>
          <w:fldChar w:fldCharType="begin"/>
        </w:r>
        <w:r>
          <w:rPr>
            <w:webHidden/>
          </w:rPr>
          <w:instrText xml:space="preserve"> PAGEREF _Toc152254173 \h </w:instrText>
        </w:r>
        <w:r>
          <w:rPr>
            <w:webHidden/>
          </w:rPr>
        </w:r>
        <w:r>
          <w:rPr>
            <w:webHidden/>
          </w:rPr>
          <w:fldChar w:fldCharType="separate"/>
        </w:r>
        <w:r w:rsidR="007415BE">
          <w:rPr>
            <w:webHidden/>
          </w:rPr>
          <w:t>12</w:t>
        </w:r>
        <w:r>
          <w:rPr>
            <w:webHidden/>
          </w:rPr>
          <w:fldChar w:fldCharType="end"/>
        </w:r>
      </w:hyperlink>
    </w:p>
    <w:p w14:paraId="2A68689B" w14:textId="546CF17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4" w:history="1">
        <w:r w:rsidRPr="000F5125">
          <w:rPr>
            <w:rStyle w:val="Hyperlink"/>
          </w:rPr>
          <w:t>3.2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Contents</w:t>
        </w:r>
        <w:r>
          <w:rPr>
            <w:webHidden/>
          </w:rPr>
          <w:tab/>
        </w:r>
        <w:r>
          <w:rPr>
            <w:webHidden/>
          </w:rPr>
          <w:fldChar w:fldCharType="begin"/>
        </w:r>
        <w:r>
          <w:rPr>
            <w:webHidden/>
          </w:rPr>
          <w:instrText xml:space="preserve"> PAGEREF _Toc152254174 \h </w:instrText>
        </w:r>
        <w:r>
          <w:rPr>
            <w:webHidden/>
          </w:rPr>
        </w:r>
        <w:r>
          <w:rPr>
            <w:webHidden/>
          </w:rPr>
          <w:fldChar w:fldCharType="separate"/>
        </w:r>
        <w:r w:rsidR="007415BE">
          <w:rPr>
            <w:webHidden/>
          </w:rPr>
          <w:t>12</w:t>
        </w:r>
        <w:r>
          <w:rPr>
            <w:webHidden/>
          </w:rPr>
          <w:fldChar w:fldCharType="end"/>
        </w:r>
      </w:hyperlink>
    </w:p>
    <w:p w14:paraId="0281CDEA" w14:textId="1A381154"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5" w:history="1">
        <w:r w:rsidRPr="000F5125">
          <w:rPr>
            <w:rStyle w:val="Hyperlink"/>
          </w:rPr>
          <w:t>3.3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Lodgement of Tenders</w:t>
        </w:r>
        <w:r>
          <w:rPr>
            <w:webHidden/>
          </w:rPr>
          <w:tab/>
        </w:r>
        <w:r>
          <w:rPr>
            <w:webHidden/>
          </w:rPr>
          <w:fldChar w:fldCharType="begin"/>
        </w:r>
        <w:r>
          <w:rPr>
            <w:webHidden/>
          </w:rPr>
          <w:instrText xml:space="preserve"> PAGEREF _Toc152254175 \h </w:instrText>
        </w:r>
        <w:r>
          <w:rPr>
            <w:webHidden/>
          </w:rPr>
        </w:r>
        <w:r>
          <w:rPr>
            <w:webHidden/>
          </w:rPr>
          <w:fldChar w:fldCharType="separate"/>
        </w:r>
        <w:r w:rsidR="007415BE">
          <w:rPr>
            <w:webHidden/>
          </w:rPr>
          <w:t>13</w:t>
        </w:r>
        <w:r>
          <w:rPr>
            <w:webHidden/>
          </w:rPr>
          <w:fldChar w:fldCharType="end"/>
        </w:r>
      </w:hyperlink>
    </w:p>
    <w:p w14:paraId="48C5480C" w14:textId="604EA2FA"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76" w:history="1">
        <w:r w:rsidRPr="000F5125">
          <w:rPr>
            <w:rStyle w:val="Hyperlink"/>
          </w:rPr>
          <w:t>4</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Scope of Services</w:t>
        </w:r>
        <w:r>
          <w:rPr>
            <w:webHidden/>
          </w:rPr>
          <w:tab/>
        </w:r>
        <w:r>
          <w:rPr>
            <w:webHidden/>
          </w:rPr>
          <w:fldChar w:fldCharType="begin"/>
        </w:r>
        <w:r>
          <w:rPr>
            <w:webHidden/>
          </w:rPr>
          <w:instrText xml:space="preserve"> PAGEREF _Toc152254176 \h </w:instrText>
        </w:r>
        <w:r>
          <w:rPr>
            <w:webHidden/>
          </w:rPr>
        </w:r>
        <w:r>
          <w:rPr>
            <w:webHidden/>
          </w:rPr>
          <w:fldChar w:fldCharType="separate"/>
        </w:r>
        <w:r w:rsidR="007415BE">
          <w:rPr>
            <w:webHidden/>
          </w:rPr>
          <w:t>14</w:t>
        </w:r>
        <w:r>
          <w:rPr>
            <w:webHidden/>
          </w:rPr>
          <w:fldChar w:fldCharType="end"/>
        </w:r>
      </w:hyperlink>
    </w:p>
    <w:p w14:paraId="5369DD7C" w14:textId="7D3CEBB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7" w:history="1">
        <w:r w:rsidRPr="000F5125">
          <w:rPr>
            <w:rStyle w:val="Hyperlink"/>
          </w:rPr>
          <w:t>4.1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Activity identification</w:t>
        </w:r>
        <w:r>
          <w:rPr>
            <w:webHidden/>
          </w:rPr>
          <w:tab/>
        </w:r>
        <w:r>
          <w:rPr>
            <w:webHidden/>
          </w:rPr>
          <w:fldChar w:fldCharType="begin"/>
        </w:r>
        <w:r>
          <w:rPr>
            <w:webHidden/>
          </w:rPr>
          <w:instrText xml:space="preserve"> PAGEREF _Toc152254177 \h </w:instrText>
        </w:r>
        <w:r>
          <w:rPr>
            <w:webHidden/>
          </w:rPr>
        </w:r>
        <w:r>
          <w:rPr>
            <w:webHidden/>
          </w:rPr>
          <w:fldChar w:fldCharType="separate"/>
        </w:r>
        <w:r w:rsidR="007415BE">
          <w:rPr>
            <w:webHidden/>
          </w:rPr>
          <w:t>14</w:t>
        </w:r>
        <w:r>
          <w:rPr>
            <w:webHidden/>
          </w:rPr>
          <w:fldChar w:fldCharType="end"/>
        </w:r>
      </w:hyperlink>
    </w:p>
    <w:p w14:paraId="1F62C8D2" w14:textId="211CD1A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8" w:history="1">
        <w:r w:rsidRPr="000F5125">
          <w:rPr>
            <w:rStyle w:val="Hyperlink"/>
          </w:rPr>
          <w:t>4.2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details</w:t>
        </w:r>
        <w:r>
          <w:rPr>
            <w:webHidden/>
          </w:rPr>
          <w:tab/>
        </w:r>
        <w:r>
          <w:rPr>
            <w:webHidden/>
          </w:rPr>
          <w:fldChar w:fldCharType="begin"/>
        </w:r>
        <w:r>
          <w:rPr>
            <w:webHidden/>
          </w:rPr>
          <w:instrText xml:space="preserve"> PAGEREF _Toc152254178 \h </w:instrText>
        </w:r>
        <w:r>
          <w:rPr>
            <w:webHidden/>
          </w:rPr>
        </w:r>
        <w:r>
          <w:rPr>
            <w:webHidden/>
          </w:rPr>
          <w:fldChar w:fldCharType="separate"/>
        </w:r>
        <w:r w:rsidR="007415BE">
          <w:rPr>
            <w:webHidden/>
          </w:rPr>
          <w:t>14</w:t>
        </w:r>
        <w:r>
          <w:rPr>
            <w:webHidden/>
          </w:rPr>
          <w:fldChar w:fldCharType="end"/>
        </w:r>
      </w:hyperlink>
    </w:p>
    <w:p w14:paraId="2BBEF3E9" w14:textId="6F3D90B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9" w:history="1">
        <w:r w:rsidRPr="000F5125">
          <w:rPr>
            <w:rStyle w:val="Hyperlink"/>
          </w:rPr>
          <w:t>4.3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Intended outcomes</w:t>
        </w:r>
        <w:r>
          <w:rPr>
            <w:webHidden/>
          </w:rPr>
          <w:tab/>
        </w:r>
        <w:r>
          <w:rPr>
            <w:webHidden/>
          </w:rPr>
          <w:fldChar w:fldCharType="begin"/>
        </w:r>
        <w:r>
          <w:rPr>
            <w:webHidden/>
          </w:rPr>
          <w:instrText xml:space="preserve"> PAGEREF _Toc152254179 \h </w:instrText>
        </w:r>
        <w:r>
          <w:rPr>
            <w:webHidden/>
          </w:rPr>
        </w:r>
        <w:r>
          <w:rPr>
            <w:webHidden/>
          </w:rPr>
          <w:fldChar w:fldCharType="separate"/>
        </w:r>
        <w:r w:rsidR="007415BE">
          <w:rPr>
            <w:webHidden/>
          </w:rPr>
          <w:t>14</w:t>
        </w:r>
        <w:r>
          <w:rPr>
            <w:webHidden/>
          </w:rPr>
          <w:fldChar w:fldCharType="end"/>
        </w:r>
      </w:hyperlink>
    </w:p>
    <w:p w14:paraId="57A00065" w14:textId="36055A8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0" w:history="1">
        <w:r w:rsidRPr="000F5125">
          <w:rPr>
            <w:rStyle w:val="Hyperlink"/>
          </w:rPr>
          <w:t>4.4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Short Course details</w:t>
        </w:r>
        <w:r>
          <w:rPr>
            <w:webHidden/>
          </w:rPr>
          <w:tab/>
        </w:r>
        <w:r>
          <w:rPr>
            <w:webHidden/>
          </w:rPr>
          <w:fldChar w:fldCharType="begin"/>
        </w:r>
        <w:r>
          <w:rPr>
            <w:webHidden/>
          </w:rPr>
          <w:instrText xml:space="preserve"> PAGEREF _Toc152254180 \h </w:instrText>
        </w:r>
        <w:r>
          <w:rPr>
            <w:webHidden/>
          </w:rPr>
        </w:r>
        <w:r>
          <w:rPr>
            <w:webHidden/>
          </w:rPr>
          <w:fldChar w:fldCharType="separate"/>
        </w:r>
        <w:r w:rsidR="007415BE">
          <w:rPr>
            <w:webHidden/>
          </w:rPr>
          <w:t>15</w:t>
        </w:r>
        <w:r>
          <w:rPr>
            <w:webHidden/>
          </w:rPr>
          <w:fldChar w:fldCharType="end"/>
        </w:r>
      </w:hyperlink>
    </w:p>
    <w:p w14:paraId="303BF8DC" w14:textId="0D56540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1" w:history="1">
        <w:r w:rsidRPr="000F5125">
          <w:rPr>
            <w:rStyle w:val="Hyperlink"/>
          </w:rPr>
          <w:t>4.5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Financial details</w:t>
        </w:r>
        <w:r>
          <w:rPr>
            <w:webHidden/>
          </w:rPr>
          <w:tab/>
        </w:r>
        <w:r>
          <w:rPr>
            <w:webHidden/>
          </w:rPr>
          <w:fldChar w:fldCharType="begin"/>
        </w:r>
        <w:r>
          <w:rPr>
            <w:webHidden/>
          </w:rPr>
          <w:instrText xml:space="preserve"> PAGEREF _Toc152254181 \h </w:instrText>
        </w:r>
        <w:r>
          <w:rPr>
            <w:webHidden/>
          </w:rPr>
        </w:r>
        <w:r>
          <w:rPr>
            <w:webHidden/>
          </w:rPr>
          <w:fldChar w:fldCharType="separate"/>
        </w:r>
        <w:r w:rsidR="007415BE">
          <w:rPr>
            <w:webHidden/>
          </w:rPr>
          <w:t>20</w:t>
        </w:r>
        <w:r>
          <w:rPr>
            <w:webHidden/>
          </w:rPr>
          <w:fldChar w:fldCharType="end"/>
        </w:r>
      </w:hyperlink>
    </w:p>
    <w:p w14:paraId="07C6E56B" w14:textId="4FE41DE4"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2" w:history="1">
        <w:r w:rsidRPr="000F5125">
          <w:rPr>
            <w:rStyle w:val="Hyperlink"/>
          </w:rPr>
          <w:t>4.6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Services to be provided</w:t>
        </w:r>
        <w:r>
          <w:rPr>
            <w:webHidden/>
          </w:rPr>
          <w:tab/>
        </w:r>
        <w:r>
          <w:rPr>
            <w:webHidden/>
          </w:rPr>
          <w:fldChar w:fldCharType="begin"/>
        </w:r>
        <w:r>
          <w:rPr>
            <w:webHidden/>
          </w:rPr>
          <w:instrText xml:space="preserve"> PAGEREF _Toc152254182 \h </w:instrText>
        </w:r>
        <w:r>
          <w:rPr>
            <w:webHidden/>
          </w:rPr>
        </w:r>
        <w:r>
          <w:rPr>
            <w:webHidden/>
          </w:rPr>
          <w:fldChar w:fldCharType="separate"/>
        </w:r>
        <w:r w:rsidR="007415BE">
          <w:rPr>
            <w:webHidden/>
          </w:rPr>
          <w:t>20</w:t>
        </w:r>
        <w:r>
          <w:rPr>
            <w:webHidden/>
          </w:rPr>
          <w:fldChar w:fldCharType="end"/>
        </w:r>
      </w:hyperlink>
    </w:p>
    <w:p w14:paraId="745BF702" w14:textId="3C53CAEC"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83" w:history="1">
        <w:r w:rsidRPr="000F5125">
          <w:rPr>
            <w:rStyle w:val="Hyperlink"/>
          </w:rPr>
          <w:t>5</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Selection Criteria and Information Required for Technical Assessment</w:t>
        </w:r>
        <w:r>
          <w:rPr>
            <w:webHidden/>
          </w:rPr>
          <w:tab/>
        </w:r>
        <w:r>
          <w:rPr>
            <w:webHidden/>
          </w:rPr>
          <w:fldChar w:fldCharType="begin"/>
        </w:r>
        <w:r>
          <w:rPr>
            <w:webHidden/>
          </w:rPr>
          <w:instrText xml:space="preserve"> PAGEREF _Toc152254183 \h </w:instrText>
        </w:r>
        <w:r>
          <w:rPr>
            <w:webHidden/>
          </w:rPr>
        </w:r>
        <w:r>
          <w:rPr>
            <w:webHidden/>
          </w:rPr>
          <w:fldChar w:fldCharType="separate"/>
        </w:r>
        <w:r w:rsidR="007415BE">
          <w:rPr>
            <w:webHidden/>
          </w:rPr>
          <w:t>22</w:t>
        </w:r>
        <w:r>
          <w:rPr>
            <w:webHidden/>
          </w:rPr>
          <w:fldChar w:fldCharType="end"/>
        </w:r>
      </w:hyperlink>
    </w:p>
    <w:p w14:paraId="07201053" w14:textId="144C279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4" w:history="1">
        <w:r w:rsidRPr="000F5125">
          <w:rPr>
            <w:rStyle w:val="Hyperlink"/>
          </w:rPr>
          <w:t>5.1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Selection Criteria</w:t>
        </w:r>
        <w:r>
          <w:rPr>
            <w:webHidden/>
          </w:rPr>
          <w:tab/>
        </w:r>
        <w:r>
          <w:rPr>
            <w:webHidden/>
          </w:rPr>
          <w:fldChar w:fldCharType="begin"/>
        </w:r>
        <w:r>
          <w:rPr>
            <w:webHidden/>
          </w:rPr>
          <w:instrText xml:space="preserve"> PAGEREF _Toc152254184 \h </w:instrText>
        </w:r>
        <w:r>
          <w:rPr>
            <w:webHidden/>
          </w:rPr>
        </w:r>
        <w:r>
          <w:rPr>
            <w:webHidden/>
          </w:rPr>
          <w:fldChar w:fldCharType="separate"/>
        </w:r>
        <w:r w:rsidR="007415BE">
          <w:rPr>
            <w:webHidden/>
          </w:rPr>
          <w:t>22</w:t>
        </w:r>
        <w:r>
          <w:rPr>
            <w:webHidden/>
          </w:rPr>
          <w:fldChar w:fldCharType="end"/>
        </w:r>
      </w:hyperlink>
    </w:p>
    <w:p w14:paraId="741EF8B8" w14:textId="1747BD9D"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5" w:history="1">
        <w:r w:rsidRPr="000F5125">
          <w:rPr>
            <w:rStyle w:val="Hyperlink"/>
          </w:rPr>
          <w:t>5.2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Annexes</w:t>
        </w:r>
        <w:r>
          <w:rPr>
            <w:webHidden/>
          </w:rPr>
          <w:tab/>
        </w:r>
        <w:r>
          <w:rPr>
            <w:webHidden/>
          </w:rPr>
          <w:fldChar w:fldCharType="begin"/>
        </w:r>
        <w:r>
          <w:rPr>
            <w:webHidden/>
          </w:rPr>
          <w:instrText xml:space="preserve"> PAGEREF _Toc152254185 \h </w:instrText>
        </w:r>
        <w:r>
          <w:rPr>
            <w:webHidden/>
          </w:rPr>
        </w:r>
        <w:r>
          <w:rPr>
            <w:webHidden/>
          </w:rPr>
          <w:fldChar w:fldCharType="separate"/>
        </w:r>
        <w:r w:rsidR="007415BE">
          <w:rPr>
            <w:webHidden/>
          </w:rPr>
          <w:t>23</w:t>
        </w:r>
        <w:r>
          <w:rPr>
            <w:webHidden/>
          </w:rPr>
          <w:fldChar w:fldCharType="end"/>
        </w:r>
      </w:hyperlink>
    </w:p>
    <w:p w14:paraId="6338B05D" w14:textId="1901276B"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86" w:history="1">
        <w:r w:rsidRPr="000F5125">
          <w:rPr>
            <w:rStyle w:val="Hyperlink"/>
          </w:rPr>
          <w:t>6</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Selection Criteria and Information Required for Price Assessment</w:t>
        </w:r>
        <w:r>
          <w:rPr>
            <w:webHidden/>
          </w:rPr>
          <w:tab/>
        </w:r>
        <w:r>
          <w:rPr>
            <w:webHidden/>
          </w:rPr>
          <w:fldChar w:fldCharType="begin"/>
        </w:r>
        <w:r>
          <w:rPr>
            <w:webHidden/>
          </w:rPr>
          <w:instrText xml:space="preserve"> PAGEREF _Toc152254186 \h </w:instrText>
        </w:r>
        <w:r>
          <w:rPr>
            <w:webHidden/>
          </w:rPr>
        </w:r>
        <w:r>
          <w:rPr>
            <w:webHidden/>
          </w:rPr>
          <w:fldChar w:fldCharType="separate"/>
        </w:r>
        <w:r w:rsidR="007415BE">
          <w:rPr>
            <w:webHidden/>
          </w:rPr>
          <w:t>25</w:t>
        </w:r>
        <w:r>
          <w:rPr>
            <w:webHidden/>
          </w:rPr>
          <w:fldChar w:fldCharType="end"/>
        </w:r>
      </w:hyperlink>
    </w:p>
    <w:p w14:paraId="10D2D401" w14:textId="50BCE99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7" w:history="1">
        <w:r w:rsidRPr="000F5125">
          <w:rPr>
            <w:rStyle w:val="Hyperlink"/>
          </w:rPr>
          <w:t>6.1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Introduction</w:t>
        </w:r>
        <w:r>
          <w:rPr>
            <w:webHidden/>
          </w:rPr>
          <w:tab/>
        </w:r>
        <w:r>
          <w:rPr>
            <w:webHidden/>
          </w:rPr>
          <w:fldChar w:fldCharType="begin"/>
        </w:r>
        <w:r>
          <w:rPr>
            <w:webHidden/>
          </w:rPr>
          <w:instrText xml:space="preserve"> PAGEREF _Toc152254187 \h </w:instrText>
        </w:r>
        <w:r>
          <w:rPr>
            <w:webHidden/>
          </w:rPr>
        </w:r>
        <w:r>
          <w:rPr>
            <w:webHidden/>
          </w:rPr>
          <w:fldChar w:fldCharType="separate"/>
        </w:r>
        <w:r w:rsidR="007415BE">
          <w:rPr>
            <w:webHidden/>
          </w:rPr>
          <w:t>25</w:t>
        </w:r>
        <w:r>
          <w:rPr>
            <w:webHidden/>
          </w:rPr>
          <w:fldChar w:fldCharType="end"/>
        </w:r>
      </w:hyperlink>
    </w:p>
    <w:p w14:paraId="031BD347" w14:textId="1A43893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8" w:history="1">
        <w:r w:rsidRPr="000F5125">
          <w:rPr>
            <w:rStyle w:val="Hyperlink"/>
          </w:rPr>
          <w:t>6.2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Approach to the Financial Proposal</w:t>
        </w:r>
        <w:r>
          <w:rPr>
            <w:webHidden/>
          </w:rPr>
          <w:tab/>
        </w:r>
        <w:r>
          <w:rPr>
            <w:webHidden/>
          </w:rPr>
          <w:fldChar w:fldCharType="begin"/>
        </w:r>
        <w:r>
          <w:rPr>
            <w:webHidden/>
          </w:rPr>
          <w:instrText xml:space="preserve"> PAGEREF _Toc152254188 \h </w:instrText>
        </w:r>
        <w:r>
          <w:rPr>
            <w:webHidden/>
          </w:rPr>
        </w:r>
        <w:r>
          <w:rPr>
            <w:webHidden/>
          </w:rPr>
          <w:fldChar w:fldCharType="separate"/>
        </w:r>
        <w:r w:rsidR="007415BE">
          <w:rPr>
            <w:webHidden/>
          </w:rPr>
          <w:t>25</w:t>
        </w:r>
        <w:r>
          <w:rPr>
            <w:webHidden/>
          </w:rPr>
          <w:fldChar w:fldCharType="end"/>
        </w:r>
      </w:hyperlink>
    </w:p>
    <w:p w14:paraId="5D850503" w14:textId="5266207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9" w:history="1">
        <w:r w:rsidRPr="000F5125">
          <w:rPr>
            <w:rStyle w:val="Hyperlink"/>
          </w:rPr>
          <w:t>6.3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Limited Information Required for Price Assessment</w:t>
        </w:r>
        <w:r>
          <w:rPr>
            <w:webHidden/>
          </w:rPr>
          <w:tab/>
        </w:r>
        <w:r>
          <w:rPr>
            <w:webHidden/>
          </w:rPr>
          <w:fldChar w:fldCharType="begin"/>
        </w:r>
        <w:r>
          <w:rPr>
            <w:webHidden/>
          </w:rPr>
          <w:instrText xml:space="preserve"> PAGEREF _Toc152254189 \h </w:instrText>
        </w:r>
        <w:r>
          <w:rPr>
            <w:webHidden/>
          </w:rPr>
        </w:r>
        <w:r>
          <w:rPr>
            <w:webHidden/>
          </w:rPr>
          <w:fldChar w:fldCharType="separate"/>
        </w:r>
        <w:r w:rsidR="007415BE">
          <w:rPr>
            <w:webHidden/>
          </w:rPr>
          <w:t>25</w:t>
        </w:r>
        <w:r>
          <w:rPr>
            <w:webHidden/>
          </w:rPr>
          <w:fldChar w:fldCharType="end"/>
        </w:r>
      </w:hyperlink>
    </w:p>
    <w:p w14:paraId="531E231A" w14:textId="7424C619"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0" w:history="1">
        <w:r w:rsidRPr="000F5125">
          <w:rPr>
            <w:rStyle w:val="Hyperlink"/>
          </w:rPr>
          <w:t>6.4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Content of Financial Proposal</w:t>
        </w:r>
        <w:r>
          <w:rPr>
            <w:webHidden/>
          </w:rPr>
          <w:tab/>
        </w:r>
        <w:r>
          <w:rPr>
            <w:webHidden/>
          </w:rPr>
          <w:fldChar w:fldCharType="begin"/>
        </w:r>
        <w:r>
          <w:rPr>
            <w:webHidden/>
          </w:rPr>
          <w:instrText xml:space="preserve"> PAGEREF _Toc152254190 \h </w:instrText>
        </w:r>
        <w:r>
          <w:rPr>
            <w:webHidden/>
          </w:rPr>
        </w:r>
        <w:r>
          <w:rPr>
            <w:webHidden/>
          </w:rPr>
          <w:fldChar w:fldCharType="separate"/>
        </w:r>
        <w:r w:rsidR="007415BE">
          <w:rPr>
            <w:webHidden/>
          </w:rPr>
          <w:t>26</w:t>
        </w:r>
        <w:r>
          <w:rPr>
            <w:webHidden/>
          </w:rPr>
          <w:fldChar w:fldCharType="end"/>
        </w:r>
      </w:hyperlink>
    </w:p>
    <w:p w14:paraId="46357336" w14:textId="7ACBBB5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1" w:history="1">
        <w:r w:rsidRPr="000F5125">
          <w:rPr>
            <w:rStyle w:val="Hyperlink"/>
          </w:rPr>
          <w:t>6.5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Retention of Price Component of Tenders by Palladium</w:t>
        </w:r>
        <w:r>
          <w:rPr>
            <w:webHidden/>
          </w:rPr>
          <w:tab/>
        </w:r>
        <w:r>
          <w:rPr>
            <w:webHidden/>
          </w:rPr>
          <w:fldChar w:fldCharType="begin"/>
        </w:r>
        <w:r>
          <w:rPr>
            <w:webHidden/>
          </w:rPr>
          <w:instrText xml:space="preserve"> PAGEREF _Toc152254191 \h </w:instrText>
        </w:r>
        <w:r>
          <w:rPr>
            <w:webHidden/>
          </w:rPr>
        </w:r>
        <w:r>
          <w:rPr>
            <w:webHidden/>
          </w:rPr>
          <w:fldChar w:fldCharType="separate"/>
        </w:r>
        <w:r w:rsidR="007415BE">
          <w:rPr>
            <w:webHidden/>
          </w:rPr>
          <w:t>27</w:t>
        </w:r>
        <w:r>
          <w:rPr>
            <w:webHidden/>
          </w:rPr>
          <w:fldChar w:fldCharType="end"/>
        </w:r>
      </w:hyperlink>
    </w:p>
    <w:p w14:paraId="0B91C57F" w14:textId="22255DC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2" w:history="1">
        <w:r w:rsidRPr="000F5125">
          <w:rPr>
            <w:rStyle w:val="Hyperlink"/>
          </w:rPr>
          <w:t>6.6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Escalation</w:t>
        </w:r>
        <w:r>
          <w:rPr>
            <w:webHidden/>
          </w:rPr>
          <w:tab/>
        </w:r>
        <w:r>
          <w:rPr>
            <w:webHidden/>
          </w:rPr>
          <w:fldChar w:fldCharType="begin"/>
        </w:r>
        <w:r>
          <w:rPr>
            <w:webHidden/>
          </w:rPr>
          <w:instrText xml:space="preserve"> PAGEREF _Toc152254192 \h </w:instrText>
        </w:r>
        <w:r>
          <w:rPr>
            <w:webHidden/>
          </w:rPr>
        </w:r>
        <w:r>
          <w:rPr>
            <w:webHidden/>
          </w:rPr>
          <w:fldChar w:fldCharType="separate"/>
        </w:r>
        <w:r w:rsidR="007415BE">
          <w:rPr>
            <w:webHidden/>
          </w:rPr>
          <w:t>27</w:t>
        </w:r>
        <w:r>
          <w:rPr>
            <w:webHidden/>
          </w:rPr>
          <w:fldChar w:fldCharType="end"/>
        </w:r>
      </w:hyperlink>
    </w:p>
    <w:p w14:paraId="72525BAC" w14:textId="1B8BB7D0"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3" w:history="1">
        <w:r w:rsidRPr="000F5125">
          <w:rPr>
            <w:rStyle w:val="Hyperlink"/>
          </w:rPr>
          <w:t>6.7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Goods and Services Tax (GST)</w:t>
        </w:r>
        <w:r>
          <w:rPr>
            <w:webHidden/>
          </w:rPr>
          <w:tab/>
        </w:r>
        <w:r>
          <w:rPr>
            <w:webHidden/>
          </w:rPr>
          <w:fldChar w:fldCharType="begin"/>
        </w:r>
        <w:r>
          <w:rPr>
            <w:webHidden/>
          </w:rPr>
          <w:instrText xml:space="preserve"> PAGEREF _Toc152254193 \h </w:instrText>
        </w:r>
        <w:r>
          <w:rPr>
            <w:webHidden/>
          </w:rPr>
        </w:r>
        <w:r>
          <w:rPr>
            <w:webHidden/>
          </w:rPr>
          <w:fldChar w:fldCharType="separate"/>
        </w:r>
        <w:r w:rsidR="007415BE">
          <w:rPr>
            <w:webHidden/>
          </w:rPr>
          <w:t>27</w:t>
        </w:r>
        <w:r>
          <w:rPr>
            <w:webHidden/>
          </w:rPr>
          <w:fldChar w:fldCharType="end"/>
        </w:r>
      </w:hyperlink>
    </w:p>
    <w:p w14:paraId="5C93BAB6" w14:textId="4F7B258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4" w:history="1">
        <w:r w:rsidRPr="000F5125">
          <w:rPr>
            <w:rStyle w:val="Hyperlink"/>
            <w:lang w:val="fr-FR"/>
          </w:rPr>
          <w:t>Attachment 1 - Organisation Experience Description Sheet Proforma</w:t>
        </w:r>
        <w:r>
          <w:rPr>
            <w:webHidden/>
          </w:rPr>
          <w:tab/>
        </w:r>
        <w:r>
          <w:rPr>
            <w:webHidden/>
          </w:rPr>
          <w:fldChar w:fldCharType="begin"/>
        </w:r>
        <w:r>
          <w:rPr>
            <w:webHidden/>
          </w:rPr>
          <w:instrText xml:space="preserve"> PAGEREF _Toc152254194 \h </w:instrText>
        </w:r>
        <w:r>
          <w:rPr>
            <w:webHidden/>
          </w:rPr>
        </w:r>
        <w:r>
          <w:rPr>
            <w:webHidden/>
          </w:rPr>
          <w:fldChar w:fldCharType="separate"/>
        </w:r>
        <w:r w:rsidR="007415BE">
          <w:rPr>
            <w:webHidden/>
          </w:rPr>
          <w:t>28</w:t>
        </w:r>
        <w:r>
          <w:rPr>
            <w:webHidden/>
          </w:rPr>
          <w:fldChar w:fldCharType="end"/>
        </w:r>
      </w:hyperlink>
    </w:p>
    <w:p w14:paraId="2A6EC13E" w14:textId="7BC7DC6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5" w:history="1">
        <w:r w:rsidRPr="000F5125">
          <w:rPr>
            <w:rStyle w:val="Hyperlink"/>
          </w:rPr>
          <w:t>Attachment 2 – Curriculum Vitae Proforma</w:t>
        </w:r>
        <w:r>
          <w:rPr>
            <w:webHidden/>
          </w:rPr>
          <w:tab/>
        </w:r>
        <w:r>
          <w:rPr>
            <w:webHidden/>
          </w:rPr>
          <w:fldChar w:fldCharType="begin"/>
        </w:r>
        <w:r>
          <w:rPr>
            <w:webHidden/>
          </w:rPr>
          <w:instrText xml:space="preserve"> PAGEREF _Toc152254195 \h </w:instrText>
        </w:r>
        <w:r>
          <w:rPr>
            <w:webHidden/>
          </w:rPr>
        </w:r>
        <w:r>
          <w:rPr>
            <w:webHidden/>
          </w:rPr>
          <w:fldChar w:fldCharType="separate"/>
        </w:r>
        <w:r w:rsidR="007415BE">
          <w:rPr>
            <w:webHidden/>
          </w:rPr>
          <w:t>29</w:t>
        </w:r>
        <w:r>
          <w:rPr>
            <w:webHidden/>
          </w:rPr>
          <w:fldChar w:fldCharType="end"/>
        </w:r>
      </w:hyperlink>
    </w:p>
    <w:p w14:paraId="75F83B4A" w14:textId="33C5C4D2"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6" w:history="1">
        <w:r w:rsidRPr="000F5125">
          <w:rPr>
            <w:rStyle w:val="Hyperlink"/>
            <w:lang w:val="fr-FR"/>
          </w:rPr>
          <w:t>Attachment 3 – Risk Mitigation Matrix Proforma</w:t>
        </w:r>
        <w:r>
          <w:rPr>
            <w:webHidden/>
          </w:rPr>
          <w:tab/>
        </w:r>
        <w:r>
          <w:rPr>
            <w:webHidden/>
          </w:rPr>
          <w:fldChar w:fldCharType="begin"/>
        </w:r>
        <w:r>
          <w:rPr>
            <w:webHidden/>
          </w:rPr>
          <w:instrText xml:space="preserve"> PAGEREF _Toc152254196 \h </w:instrText>
        </w:r>
        <w:r>
          <w:rPr>
            <w:webHidden/>
          </w:rPr>
        </w:r>
        <w:r>
          <w:rPr>
            <w:webHidden/>
          </w:rPr>
          <w:fldChar w:fldCharType="separate"/>
        </w:r>
        <w:r w:rsidR="007415BE">
          <w:rPr>
            <w:webHidden/>
          </w:rPr>
          <w:t>30</w:t>
        </w:r>
        <w:r>
          <w:rPr>
            <w:webHidden/>
          </w:rPr>
          <w:fldChar w:fldCharType="end"/>
        </w:r>
      </w:hyperlink>
    </w:p>
    <w:p w14:paraId="4F0788EF" w14:textId="6FFF6C6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7" w:history="1">
        <w:r w:rsidRPr="000F5125">
          <w:rPr>
            <w:rStyle w:val="Hyperlink"/>
          </w:rPr>
          <w:t>Attachment 4 – Commonwealth of Australia Statutory Declaration</w:t>
        </w:r>
        <w:r>
          <w:rPr>
            <w:webHidden/>
          </w:rPr>
          <w:tab/>
        </w:r>
        <w:r>
          <w:rPr>
            <w:webHidden/>
          </w:rPr>
          <w:fldChar w:fldCharType="begin"/>
        </w:r>
        <w:r>
          <w:rPr>
            <w:webHidden/>
          </w:rPr>
          <w:instrText xml:space="preserve"> PAGEREF _Toc152254197 \h </w:instrText>
        </w:r>
        <w:r>
          <w:rPr>
            <w:webHidden/>
          </w:rPr>
        </w:r>
        <w:r>
          <w:rPr>
            <w:webHidden/>
          </w:rPr>
          <w:fldChar w:fldCharType="separate"/>
        </w:r>
        <w:r w:rsidR="007415BE">
          <w:rPr>
            <w:webHidden/>
          </w:rPr>
          <w:t>32</w:t>
        </w:r>
        <w:r>
          <w:rPr>
            <w:webHidden/>
          </w:rPr>
          <w:fldChar w:fldCharType="end"/>
        </w:r>
      </w:hyperlink>
    </w:p>
    <w:p w14:paraId="6F1D06D2" w14:textId="6703C86B"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8" w:history="1">
        <w:r w:rsidRPr="000F5125">
          <w:rPr>
            <w:rStyle w:val="Hyperlink"/>
          </w:rPr>
          <w:t>Attachment 5 - Financial Proposal Tables (see separate file)</w:t>
        </w:r>
        <w:r>
          <w:rPr>
            <w:webHidden/>
          </w:rPr>
          <w:tab/>
        </w:r>
        <w:r>
          <w:rPr>
            <w:webHidden/>
          </w:rPr>
          <w:fldChar w:fldCharType="begin"/>
        </w:r>
        <w:r>
          <w:rPr>
            <w:webHidden/>
          </w:rPr>
          <w:instrText xml:space="preserve"> PAGEREF _Toc152254198 \h </w:instrText>
        </w:r>
        <w:r>
          <w:rPr>
            <w:webHidden/>
          </w:rPr>
        </w:r>
        <w:r>
          <w:rPr>
            <w:webHidden/>
          </w:rPr>
          <w:fldChar w:fldCharType="separate"/>
        </w:r>
        <w:r w:rsidR="007415BE">
          <w:rPr>
            <w:webHidden/>
          </w:rPr>
          <w:t>35</w:t>
        </w:r>
        <w:r>
          <w:rPr>
            <w:webHidden/>
          </w:rPr>
          <w:fldChar w:fldCharType="end"/>
        </w:r>
      </w:hyperlink>
    </w:p>
    <w:p w14:paraId="479BA9DD" w14:textId="288F17B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9" w:history="1">
        <w:r w:rsidRPr="000F5125">
          <w:rPr>
            <w:rStyle w:val="Hyperlink"/>
          </w:rPr>
          <w:t>Attachment 6 - Indicative Budget (see separate file)</w:t>
        </w:r>
        <w:r>
          <w:rPr>
            <w:webHidden/>
          </w:rPr>
          <w:tab/>
        </w:r>
        <w:r>
          <w:rPr>
            <w:webHidden/>
          </w:rPr>
          <w:fldChar w:fldCharType="begin"/>
        </w:r>
        <w:r>
          <w:rPr>
            <w:webHidden/>
          </w:rPr>
          <w:instrText xml:space="preserve"> PAGEREF _Toc152254199 \h </w:instrText>
        </w:r>
        <w:r>
          <w:rPr>
            <w:webHidden/>
          </w:rPr>
        </w:r>
        <w:r>
          <w:rPr>
            <w:webHidden/>
          </w:rPr>
          <w:fldChar w:fldCharType="separate"/>
        </w:r>
        <w:r w:rsidR="007415BE">
          <w:rPr>
            <w:webHidden/>
          </w:rPr>
          <w:t>35</w:t>
        </w:r>
        <w:r>
          <w:rPr>
            <w:webHidden/>
          </w:rPr>
          <w:fldChar w:fldCharType="end"/>
        </w:r>
      </w:hyperlink>
    </w:p>
    <w:p w14:paraId="39D05BA0" w14:textId="07C038C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0" w:history="1">
        <w:r w:rsidRPr="000F5125">
          <w:rPr>
            <w:rStyle w:val="Hyperlink"/>
          </w:rPr>
          <w:t>Attachment 7 – Comment on Draft Contract</w:t>
        </w:r>
        <w:r>
          <w:rPr>
            <w:webHidden/>
          </w:rPr>
          <w:tab/>
        </w:r>
        <w:r>
          <w:rPr>
            <w:webHidden/>
          </w:rPr>
          <w:fldChar w:fldCharType="begin"/>
        </w:r>
        <w:r>
          <w:rPr>
            <w:webHidden/>
          </w:rPr>
          <w:instrText xml:space="preserve"> PAGEREF _Toc152254200 \h </w:instrText>
        </w:r>
        <w:r>
          <w:rPr>
            <w:webHidden/>
          </w:rPr>
        </w:r>
        <w:r>
          <w:rPr>
            <w:webHidden/>
          </w:rPr>
          <w:fldChar w:fldCharType="separate"/>
        </w:r>
        <w:r w:rsidR="007415BE">
          <w:rPr>
            <w:webHidden/>
          </w:rPr>
          <w:t>36</w:t>
        </w:r>
        <w:r>
          <w:rPr>
            <w:webHidden/>
          </w:rPr>
          <w:fldChar w:fldCharType="end"/>
        </w:r>
      </w:hyperlink>
    </w:p>
    <w:p w14:paraId="0957E8E3" w14:textId="094994B1"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1" w:history="1">
        <w:r w:rsidRPr="000F5125">
          <w:rPr>
            <w:rStyle w:val="Hyperlink"/>
          </w:rPr>
          <w:t>Attachment 8 – Short Course Provider Handbook (see separate file)</w:t>
        </w:r>
        <w:r>
          <w:rPr>
            <w:webHidden/>
          </w:rPr>
          <w:tab/>
        </w:r>
        <w:r>
          <w:rPr>
            <w:webHidden/>
          </w:rPr>
          <w:fldChar w:fldCharType="begin"/>
        </w:r>
        <w:r>
          <w:rPr>
            <w:webHidden/>
          </w:rPr>
          <w:instrText xml:space="preserve"> PAGEREF _Toc152254201 \h </w:instrText>
        </w:r>
        <w:r>
          <w:rPr>
            <w:webHidden/>
          </w:rPr>
        </w:r>
        <w:r>
          <w:rPr>
            <w:webHidden/>
          </w:rPr>
          <w:fldChar w:fldCharType="separate"/>
        </w:r>
        <w:r w:rsidR="007415BE">
          <w:rPr>
            <w:webHidden/>
          </w:rPr>
          <w:t>37</w:t>
        </w:r>
        <w:r>
          <w:rPr>
            <w:webHidden/>
          </w:rPr>
          <w:fldChar w:fldCharType="end"/>
        </w:r>
      </w:hyperlink>
    </w:p>
    <w:p w14:paraId="0C8E0530" w14:textId="54B2C3E9"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2" w:history="1">
        <w:r w:rsidRPr="000F5125">
          <w:rPr>
            <w:rStyle w:val="Hyperlink"/>
          </w:rPr>
          <w:t>Attachment 9 – Palladium International Pty Ltd Services Agreement Template (see separate file)</w:t>
        </w:r>
        <w:r>
          <w:rPr>
            <w:webHidden/>
          </w:rPr>
          <w:tab/>
        </w:r>
        <w:r>
          <w:rPr>
            <w:webHidden/>
          </w:rPr>
          <w:fldChar w:fldCharType="begin"/>
        </w:r>
        <w:r>
          <w:rPr>
            <w:webHidden/>
          </w:rPr>
          <w:instrText xml:space="preserve"> PAGEREF _Toc152254202 \h </w:instrText>
        </w:r>
        <w:r>
          <w:rPr>
            <w:webHidden/>
          </w:rPr>
        </w:r>
        <w:r>
          <w:rPr>
            <w:webHidden/>
          </w:rPr>
          <w:fldChar w:fldCharType="separate"/>
        </w:r>
        <w:r w:rsidR="007415BE">
          <w:rPr>
            <w:webHidden/>
          </w:rPr>
          <w:t>37</w:t>
        </w:r>
        <w:r>
          <w:rPr>
            <w:webHidden/>
          </w:rPr>
          <w:fldChar w:fldCharType="end"/>
        </w:r>
      </w:hyperlink>
    </w:p>
    <w:p w14:paraId="38977C28" w14:textId="3F69C92C" w:rsidR="00195F76" w:rsidRPr="00CB5070" w:rsidRDefault="00AF2815">
      <w:r w:rsidRPr="001631FE">
        <w:rPr>
          <w:rFonts w:cs="Arial"/>
          <w:color w:val="003150"/>
        </w:rPr>
        <w:fldChar w:fldCharType="end"/>
      </w:r>
      <w:r w:rsidR="00A25B3D" w:rsidRPr="001631FE">
        <w:rPr>
          <w:rFonts w:cs="Arial"/>
          <w:color w:val="003150"/>
        </w:rPr>
        <w:t xml:space="preserve">    </w:t>
      </w:r>
    </w:p>
    <w:p w14:paraId="38728082" w14:textId="77777777" w:rsidR="0031112D" w:rsidRPr="00CB5070" w:rsidRDefault="0031112D"/>
    <w:p w14:paraId="1BB8DE49" w14:textId="77777777" w:rsidR="0031112D" w:rsidRPr="00CB5070" w:rsidRDefault="0031112D"/>
    <w:p w14:paraId="7F5937D0" w14:textId="77777777" w:rsidR="0023771A" w:rsidRPr="001631FE" w:rsidRDefault="0023771A">
      <w:pPr>
        <w:rPr>
          <w:rFonts w:ascii="Times New Roman" w:eastAsia="Times New Roman" w:hAnsi="Times New Roman"/>
          <w:bCs/>
          <w:color w:val="003150"/>
          <w:spacing w:val="-6"/>
          <w:sz w:val="48"/>
          <w:szCs w:val="48"/>
        </w:rPr>
      </w:pPr>
      <w:r w:rsidRPr="00CB5070">
        <w:br w:type="page"/>
      </w:r>
    </w:p>
    <w:p w14:paraId="4C649229" w14:textId="78E4DF58" w:rsidR="0023771A" w:rsidRPr="00CB5070" w:rsidRDefault="0023771A" w:rsidP="0023771A">
      <w:pPr>
        <w:pStyle w:val="TOC"/>
      </w:pPr>
      <w:bookmarkStart w:id="1" w:name="_Toc152254145"/>
      <w:r w:rsidRPr="00CB5070">
        <w:lastRenderedPageBreak/>
        <w:t>Acronyms and Abbreviations</w:t>
      </w:r>
      <w:bookmarkEnd w:id="0"/>
      <w:bookmarkEnd w:id="1"/>
    </w:p>
    <w:tbl>
      <w:tblPr>
        <w:tblW w:w="793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872"/>
        <w:gridCol w:w="6066"/>
      </w:tblGrid>
      <w:tr w:rsidR="008D702B" w:rsidRPr="001631FE" w14:paraId="0FB547C7"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003150"/>
          </w:tcPr>
          <w:p w14:paraId="7C6F43D9" w14:textId="77777777" w:rsidR="008D702B" w:rsidRPr="001631FE" w:rsidRDefault="008D702B" w:rsidP="00E42BC2">
            <w:pPr>
              <w:pStyle w:val="BodyCopy"/>
            </w:pPr>
            <w:r w:rsidRPr="001631FE">
              <w:t>Acronym</w:t>
            </w:r>
          </w:p>
        </w:tc>
        <w:tc>
          <w:tcPr>
            <w:tcW w:w="6066" w:type="dxa"/>
            <w:tcBorders>
              <w:top w:val="single" w:sz="4" w:space="0" w:color="FFFFFF"/>
              <w:left w:val="single" w:sz="4" w:space="0" w:color="FFFFFF"/>
              <w:bottom w:val="single" w:sz="4" w:space="0" w:color="FFFFFF"/>
              <w:right w:val="single" w:sz="4" w:space="0" w:color="FFFFFF"/>
            </w:tcBorders>
            <w:shd w:val="clear" w:color="auto" w:fill="003150"/>
          </w:tcPr>
          <w:p w14:paraId="538AD25E" w14:textId="77777777" w:rsidR="008D702B" w:rsidRPr="001631FE" w:rsidRDefault="008D702B" w:rsidP="00E42BC2">
            <w:pPr>
              <w:pStyle w:val="BodyCopy"/>
            </w:pPr>
            <w:r w:rsidRPr="001631FE">
              <w:t>Description</w:t>
            </w:r>
          </w:p>
        </w:tc>
      </w:tr>
      <w:tr w:rsidR="008D702B" w:rsidRPr="001631FE" w14:paraId="4065AADA"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388F58C9" w14:textId="77777777" w:rsidR="008D702B" w:rsidRPr="001631FE" w:rsidRDefault="008D702B" w:rsidP="00E42BC2">
            <w:pPr>
              <w:pStyle w:val="BodyCopy"/>
            </w:pPr>
            <w:r w:rsidRPr="001631FE">
              <w:t>ABN</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6E4DF966" w14:textId="77777777" w:rsidR="008D702B" w:rsidRPr="001631FE" w:rsidRDefault="008D702B" w:rsidP="00E42BC2">
            <w:pPr>
              <w:pStyle w:val="BodyCopy"/>
            </w:pPr>
            <w:r w:rsidRPr="001631FE">
              <w:t>Australian Business Number</w:t>
            </w:r>
          </w:p>
        </w:tc>
      </w:tr>
      <w:tr w:rsidR="008D702B" w:rsidRPr="001631FE" w14:paraId="26FE5E60"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17583D26" w14:textId="77777777" w:rsidR="008D702B" w:rsidRPr="001631FE" w:rsidRDefault="008D702B" w:rsidP="00E42BC2">
            <w:pPr>
              <w:pStyle w:val="BodyCopy"/>
            </w:pPr>
            <w:r w:rsidRPr="001631FE">
              <w:t>ACN</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2F2E8704" w14:textId="77777777" w:rsidR="008D702B" w:rsidRPr="001631FE" w:rsidRDefault="008D702B" w:rsidP="00E42BC2">
            <w:pPr>
              <w:pStyle w:val="BodyCopy"/>
            </w:pPr>
            <w:r w:rsidRPr="001631FE">
              <w:t>Australian Company Number</w:t>
            </w:r>
          </w:p>
        </w:tc>
      </w:tr>
      <w:tr w:rsidR="008D702B" w:rsidRPr="001631FE" w14:paraId="0AA3D4B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07774C04" w14:textId="77777777" w:rsidR="008D702B" w:rsidRPr="001631FE" w:rsidRDefault="008D702B" w:rsidP="00E42BC2">
            <w:pPr>
              <w:pStyle w:val="BodyCopy"/>
            </w:pPr>
            <w:r w:rsidRPr="001631FE">
              <w:t>AUD</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06ABDF58" w14:textId="77777777" w:rsidR="008D702B" w:rsidRPr="001631FE" w:rsidRDefault="008D702B" w:rsidP="00E42BC2">
            <w:pPr>
              <w:pStyle w:val="BodyCopy"/>
            </w:pPr>
            <w:r w:rsidRPr="001631FE">
              <w:t>Australian Dollars</w:t>
            </w:r>
          </w:p>
        </w:tc>
      </w:tr>
      <w:tr w:rsidR="008D702B" w:rsidRPr="001631FE" w14:paraId="51B98BC5"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A2333BC" w14:textId="77777777" w:rsidR="008D702B" w:rsidRPr="001631FE" w:rsidRDefault="008D702B" w:rsidP="00E42BC2">
            <w:pPr>
              <w:pStyle w:val="BodyCopy"/>
            </w:pPr>
            <w:r w:rsidRPr="001631FE">
              <w:t>DFAT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3849E4B" w14:textId="77777777" w:rsidR="008D702B" w:rsidRPr="001631FE" w:rsidRDefault="008D702B" w:rsidP="00E42BC2">
            <w:pPr>
              <w:pStyle w:val="BodyCopy"/>
            </w:pPr>
            <w:r w:rsidRPr="001631FE">
              <w:t>Department of Foreign Affairs and Trade (Australia)</w:t>
            </w:r>
          </w:p>
        </w:tc>
      </w:tr>
      <w:tr w:rsidR="008D702B" w:rsidRPr="001631FE" w14:paraId="001544C7"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633ED51" w14:textId="77777777" w:rsidR="008D702B" w:rsidRPr="001631FE" w:rsidRDefault="008D702B" w:rsidP="00E42BC2">
            <w:pPr>
              <w:pStyle w:val="BodyCopy"/>
            </w:pPr>
            <w:r w:rsidRPr="001631FE">
              <w:t>GEDSI</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212413B8" w14:textId="77777777" w:rsidR="008D702B" w:rsidRPr="001631FE" w:rsidRDefault="008D702B" w:rsidP="00E42BC2">
            <w:pPr>
              <w:pStyle w:val="BodyCopy"/>
            </w:pPr>
            <w:r w:rsidRPr="001631FE">
              <w:t>Gender Equality, Disability and Social Inclusion</w:t>
            </w:r>
          </w:p>
        </w:tc>
      </w:tr>
      <w:tr w:rsidR="008D702B" w:rsidRPr="001631FE" w14:paraId="1CE34B4F"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AFC2BFB" w14:textId="77777777" w:rsidR="008D702B" w:rsidRPr="001631FE" w:rsidRDefault="008D702B" w:rsidP="00E42BC2">
            <w:pPr>
              <w:pStyle w:val="BodyCopy"/>
            </w:pPr>
            <w:r w:rsidRPr="001631FE">
              <w:t>GST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7302409" w14:textId="77777777" w:rsidR="008D702B" w:rsidRPr="001631FE" w:rsidRDefault="008D702B" w:rsidP="00E42BC2">
            <w:pPr>
              <w:pStyle w:val="BodyCopy"/>
            </w:pPr>
            <w:r w:rsidRPr="001631FE">
              <w:t>Goods and Services Tax</w:t>
            </w:r>
          </w:p>
        </w:tc>
      </w:tr>
      <w:tr w:rsidR="008D702B" w:rsidRPr="001631FE" w14:paraId="1AF10A8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6CCC79A" w14:textId="77777777" w:rsidR="008D702B" w:rsidRPr="001631FE" w:rsidRDefault="008D702B" w:rsidP="00E42BC2">
            <w:pPr>
              <w:pStyle w:val="BodyCopy"/>
            </w:pPr>
            <w:r w:rsidRPr="001631FE">
              <w:t>IP</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091237BD" w14:textId="77777777" w:rsidR="008D702B" w:rsidRPr="001631FE" w:rsidRDefault="008D702B" w:rsidP="00E42BC2">
            <w:pPr>
              <w:pStyle w:val="BodyCopy"/>
            </w:pPr>
            <w:r w:rsidRPr="001631FE">
              <w:t>Intellectual Property</w:t>
            </w:r>
          </w:p>
        </w:tc>
      </w:tr>
      <w:tr w:rsidR="008D702B" w:rsidRPr="001631FE" w14:paraId="55E1C2A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2C2CBD39" w14:textId="77777777" w:rsidR="008D702B" w:rsidRPr="001631FE" w:rsidRDefault="008D702B" w:rsidP="00E42BC2">
            <w:pPr>
              <w:pStyle w:val="BodyCopy"/>
            </w:pPr>
            <w:r w:rsidRPr="001631FE">
              <w:t>MEL</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B63FCB0" w14:textId="77777777" w:rsidR="008D702B" w:rsidRPr="001631FE" w:rsidRDefault="008D702B" w:rsidP="00E42BC2">
            <w:pPr>
              <w:pStyle w:val="BodyCopy"/>
            </w:pPr>
            <w:r w:rsidRPr="001631FE">
              <w:t>Monitoring, Evaluation and Learning</w:t>
            </w:r>
          </w:p>
        </w:tc>
      </w:tr>
      <w:tr w:rsidR="008D702B" w:rsidRPr="001631FE" w14:paraId="329967F9"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0F47A65" w14:textId="77777777" w:rsidR="008D702B" w:rsidRPr="001631FE" w:rsidRDefault="008D702B" w:rsidP="00E42BC2">
            <w:pPr>
              <w:pStyle w:val="BodyCopy"/>
            </w:pPr>
            <w:r w:rsidRPr="001631FE">
              <w:t>RFT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E0861B6" w14:textId="27CA9933" w:rsidR="008D702B" w:rsidRPr="001631FE" w:rsidRDefault="008D702B" w:rsidP="00E42BC2">
            <w:pPr>
              <w:pStyle w:val="BodyCopy"/>
            </w:pPr>
            <w:r w:rsidRPr="001631FE">
              <w:t>Request for Tender</w:t>
            </w:r>
          </w:p>
        </w:tc>
      </w:tr>
      <w:tr w:rsidR="008D702B" w:rsidRPr="001631FE" w14:paraId="228C8232"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23681AA" w14:textId="77777777" w:rsidR="008D702B" w:rsidRPr="001631FE" w:rsidRDefault="008D702B" w:rsidP="00E42BC2">
            <w:pPr>
              <w:pStyle w:val="BodyCopy"/>
            </w:pPr>
            <w:r w:rsidRPr="001631FE">
              <w:t>RTO</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019382A" w14:textId="77777777" w:rsidR="008D702B" w:rsidRPr="001631FE" w:rsidRDefault="008D702B" w:rsidP="00E42BC2">
            <w:pPr>
              <w:pStyle w:val="BodyCopy"/>
            </w:pPr>
            <w:r w:rsidRPr="001631FE">
              <w:t>Registered Training Organisation</w:t>
            </w:r>
          </w:p>
        </w:tc>
      </w:tr>
      <w:tr w:rsidR="008D702B" w:rsidRPr="001631FE" w14:paraId="6C8782E0"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036B70F7" w14:textId="77777777" w:rsidR="008D702B" w:rsidRPr="001631FE" w:rsidRDefault="008D702B" w:rsidP="00E42BC2">
            <w:pPr>
              <w:pStyle w:val="BodyCopy"/>
            </w:pPr>
            <w:r w:rsidRPr="001631FE">
              <w:t>TAP</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BD95B11" w14:textId="77777777" w:rsidR="008D702B" w:rsidRPr="001631FE" w:rsidRDefault="008D702B" w:rsidP="00E42BC2">
            <w:pPr>
              <w:pStyle w:val="BodyCopy"/>
            </w:pPr>
            <w:r w:rsidRPr="001631FE">
              <w:t>Technical Assessment Panel</w:t>
            </w:r>
          </w:p>
        </w:tc>
      </w:tr>
    </w:tbl>
    <w:p w14:paraId="02B00CEA" w14:textId="77777777" w:rsidR="0023771A" w:rsidRPr="00CB5070" w:rsidRDefault="0023771A" w:rsidP="0023771A">
      <w:pPr>
        <w:pStyle w:val="BodyCopy"/>
      </w:pPr>
    </w:p>
    <w:p w14:paraId="1CBF28B7" w14:textId="6C89BB96" w:rsidR="0023771A" w:rsidRPr="00CB5070" w:rsidRDefault="0023771A">
      <w:r w:rsidRPr="00CB5070">
        <w:br w:type="page"/>
      </w:r>
    </w:p>
    <w:p w14:paraId="6A57BC8F" w14:textId="77777777" w:rsidR="0023771A" w:rsidRPr="00CB5070" w:rsidRDefault="0023771A" w:rsidP="0023771A">
      <w:pPr>
        <w:pStyle w:val="Heading1"/>
        <w:numPr>
          <w:ilvl w:val="0"/>
          <w:numId w:val="6"/>
        </w:numPr>
        <w:spacing w:before="120"/>
      </w:pPr>
      <w:bookmarkStart w:id="2" w:name="_Toc448844630"/>
      <w:bookmarkStart w:id="3" w:name="_Toc152254146"/>
      <w:r w:rsidRPr="00CB5070">
        <w:lastRenderedPageBreak/>
        <w:t>Introduction</w:t>
      </w:r>
      <w:bookmarkEnd w:id="2"/>
      <w:bookmarkEnd w:id="3"/>
    </w:p>
    <w:p w14:paraId="42E99C55" w14:textId="77777777" w:rsidR="0023771A" w:rsidRPr="00CB5070" w:rsidRDefault="0023771A" w:rsidP="0023771A">
      <w:pPr>
        <w:pStyle w:val="Heading2"/>
      </w:pPr>
      <w:bookmarkStart w:id="4" w:name="_Toc448844631"/>
      <w:bookmarkStart w:id="5" w:name="_Toc152254147"/>
      <w:r w:rsidRPr="00CB5070">
        <w:t>Invitation to Tender</w:t>
      </w:r>
      <w:bookmarkEnd w:id="4"/>
      <w:bookmarkEnd w:id="5"/>
    </w:p>
    <w:p w14:paraId="2266E003" w14:textId="52DFBF4E" w:rsidR="0023771A" w:rsidRPr="009E7DEF" w:rsidRDefault="004641B6" w:rsidP="009F715C">
      <w:pPr>
        <w:pStyle w:val="BodyCopy"/>
        <w:jc w:val="both"/>
      </w:pPr>
      <w:r>
        <w:t>Palladium International Pty Ltd</w:t>
      </w:r>
      <w:r w:rsidR="0023771A" w:rsidRPr="00CB5070">
        <w:t>, the Managing Contractor for the Australia Awards</w:t>
      </w:r>
      <w:r w:rsidR="006C530A">
        <w:t xml:space="preserve"> </w:t>
      </w:r>
      <w:r w:rsidR="00330996">
        <w:t>Africa</w:t>
      </w:r>
      <w:r w:rsidR="0023771A" w:rsidRPr="00CB5070">
        <w:t xml:space="preserve"> (the Program) is </w:t>
      </w:r>
      <w:r w:rsidR="0023771A" w:rsidRPr="009E7DEF">
        <w:t xml:space="preserve">seeking tenders for </w:t>
      </w:r>
      <w:r w:rsidR="007057B3" w:rsidRPr="009E7DEF">
        <w:t xml:space="preserve">a cost-effective solution to </w:t>
      </w:r>
      <w:r w:rsidR="0023771A" w:rsidRPr="009E7DEF">
        <w:t xml:space="preserve">the design and delivery of </w:t>
      </w:r>
      <w:r w:rsidR="001B4819" w:rsidRPr="009E7DEF">
        <w:t xml:space="preserve">a </w:t>
      </w:r>
      <w:r w:rsidR="00C21141" w:rsidRPr="009E7DEF">
        <w:t>s</w:t>
      </w:r>
      <w:r w:rsidR="0023771A" w:rsidRPr="009E7DEF">
        <w:t xml:space="preserve">hort </w:t>
      </w:r>
      <w:r w:rsidR="00C21141" w:rsidRPr="009E7DEF">
        <w:t>c</w:t>
      </w:r>
      <w:r w:rsidR="0023771A" w:rsidRPr="009E7DEF">
        <w:t>ourse</w:t>
      </w:r>
      <w:r w:rsidR="00EF7951" w:rsidRPr="009E7DEF">
        <w:t>:</w:t>
      </w:r>
      <w:r w:rsidR="00127E5C" w:rsidRPr="009E7DEF">
        <w:t xml:space="preserve"> </w:t>
      </w:r>
      <w:r w:rsidR="009879A5">
        <w:t>Mining Governance in Africa</w:t>
      </w:r>
      <w:r w:rsidR="003F094E" w:rsidRPr="009E7DEF">
        <w:t xml:space="preserve"> </w:t>
      </w:r>
      <w:r w:rsidR="00FA7115" w:rsidRPr="009E7DEF">
        <w:t>for 25 participants</w:t>
      </w:r>
      <w:r w:rsidR="00BA5A06" w:rsidRPr="009E7DEF">
        <w:t>.</w:t>
      </w:r>
      <w:r w:rsidR="00EF7951" w:rsidRPr="009E7DEF">
        <w:t xml:space="preserve"> </w:t>
      </w:r>
      <w:r w:rsidR="0023771A" w:rsidRPr="009E7DEF">
        <w:t>Details of the course are included later in this RFT (see Section 4 – Scope of Services)</w:t>
      </w:r>
      <w:r w:rsidR="007F1016" w:rsidRPr="009E7DEF">
        <w:t xml:space="preserve"> and should be read in conjunction with the </w:t>
      </w:r>
      <w:r w:rsidR="00EB7A44" w:rsidRPr="009E7DEF">
        <w:t>P</w:t>
      </w:r>
      <w:r w:rsidR="007F1016" w:rsidRPr="009E7DEF">
        <w:t xml:space="preserve">rogram’s Short Course Provider </w:t>
      </w:r>
      <w:r w:rsidR="00C85979" w:rsidRPr="009E7DEF">
        <w:t>Hand</w:t>
      </w:r>
      <w:r w:rsidR="000159E9" w:rsidRPr="009E7DEF">
        <w:t>book</w:t>
      </w:r>
      <w:r w:rsidR="0023771A" w:rsidRPr="009E7DEF">
        <w:t>.</w:t>
      </w:r>
    </w:p>
    <w:p w14:paraId="7D6B62DB" w14:textId="0A9B31C0" w:rsidR="00DC1AD2" w:rsidRPr="009E7DEF" w:rsidRDefault="0023771A" w:rsidP="00DC1AD2">
      <w:pPr>
        <w:spacing w:before="120"/>
        <w:jc w:val="both"/>
        <w:rPr>
          <w:rFonts w:ascii="Garamond" w:hAnsi="Garamond" w:cs="Arial"/>
          <w:sz w:val="24"/>
          <w:szCs w:val="24"/>
        </w:rPr>
      </w:pPr>
      <w:r w:rsidRPr="009E7DEF">
        <w:t xml:space="preserve">To </w:t>
      </w:r>
      <w:r w:rsidR="00A0522A" w:rsidRPr="009E7DEF">
        <w:t xml:space="preserve">be eligible to </w:t>
      </w:r>
      <w:r w:rsidRPr="009E7DEF">
        <w:t xml:space="preserve">tender </w:t>
      </w:r>
      <w:r w:rsidR="00136699" w:rsidRPr="009E7DEF">
        <w:t>for the</w:t>
      </w:r>
      <w:r w:rsidRPr="009E7DEF">
        <w:t xml:space="preserve"> design and deliver</w:t>
      </w:r>
      <w:r w:rsidR="00136699" w:rsidRPr="009E7DEF">
        <w:t>y of</w:t>
      </w:r>
      <w:r w:rsidRPr="009E7DEF">
        <w:t xml:space="preserve"> this </w:t>
      </w:r>
      <w:r w:rsidR="003D5C22" w:rsidRPr="009E7DEF">
        <w:t>s</w:t>
      </w:r>
      <w:r w:rsidRPr="009E7DEF">
        <w:t xml:space="preserve">hort </w:t>
      </w:r>
      <w:r w:rsidR="003D5C22" w:rsidRPr="009E7DEF">
        <w:t>c</w:t>
      </w:r>
      <w:r w:rsidRPr="009E7DEF">
        <w:t>ourse</w:t>
      </w:r>
      <w:r w:rsidR="003F2226" w:rsidRPr="009E7DEF">
        <w:t>,</w:t>
      </w:r>
      <w:r w:rsidRPr="009E7DEF">
        <w:t xml:space="preserve"> the lead business must be a Registered Training Organisation (RTO) in </w:t>
      </w:r>
      <w:r w:rsidR="009F715C" w:rsidRPr="009E7DEF">
        <w:t>Australia,</w:t>
      </w:r>
      <w:r w:rsidRPr="009E7DEF">
        <w:t xml:space="preserve"> or an Australian tertiary institution as defined in the Higher Education Support Act, 2003 Table A, B and C.</w:t>
      </w:r>
      <w:r w:rsidR="00DC1AD2" w:rsidRPr="009E7DEF">
        <w:t xml:space="preserve"> </w:t>
      </w:r>
      <w:r w:rsidR="008B6C63" w:rsidRPr="009E7DEF">
        <w:t>The lead business is</w:t>
      </w:r>
      <w:r w:rsidR="00DC1AD2" w:rsidRPr="009E7DEF">
        <w:t xml:space="preserve"> encouraged to establish or build partnerships with African Institutions and centres of excellence, and to actively involve African partners in</w:t>
      </w:r>
      <w:r w:rsidR="00ED3D38">
        <w:t xml:space="preserve"> elements of</w:t>
      </w:r>
      <w:r w:rsidR="00DC1AD2" w:rsidRPr="009E7DEF">
        <w:t xml:space="preserve"> course design and delivery.</w:t>
      </w:r>
      <w:r w:rsidR="00DC1AD2" w:rsidRPr="009E7DEF">
        <w:rPr>
          <w:rFonts w:ascii="Garamond" w:hAnsi="Garamond" w:cs="Arial"/>
          <w:sz w:val="24"/>
          <w:szCs w:val="24"/>
        </w:rPr>
        <w:t xml:space="preserve">  </w:t>
      </w:r>
    </w:p>
    <w:p w14:paraId="7D5C24AD" w14:textId="77777777" w:rsidR="0023771A" w:rsidRPr="00CB5070" w:rsidRDefault="0023771A" w:rsidP="0023771A">
      <w:pPr>
        <w:pStyle w:val="Heading2"/>
      </w:pPr>
      <w:bookmarkStart w:id="6" w:name="_Toc448844632"/>
      <w:bookmarkStart w:id="7" w:name="_Toc152254148"/>
      <w:r w:rsidRPr="00CB5070">
        <w:t>Key dates and details related to this RFT</w:t>
      </w:r>
      <w:bookmarkEnd w:id="6"/>
      <w:bookmarkEnd w:id="7"/>
    </w:p>
    <w:p w14:paraId="52F7EA59" w14:textId="7287C67B" w:rsidR="0023771A" w:rsidRPr="009B3727" w:rsidRDefault="0023771A" w:rsidP="0023771A">
      <w:pPr>
        <w:pStyle w:val="BodyCopy"/>
      </w:pPr>
      <w:r w:rsidRPr="00CB5070">
        <w:t>A timetable for the tender process is outlined below:</w:t>
      </w:r>
    </w:p>
    <w:tbl>
      <w:tblPr>
        <w:tblW w:w="848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3823"/>
        <w:gridCol w:w="4659"/>
      </w:tblGrid>
      <w:tr w:rsidR="0023771A" w:rsidRPr="001631FE" w14:paraId="483B7B6A" w14:textId="77777777" w:rsidTr="001631FE">
        <w:trPr>
          <w:tblHeader/>
          <w:jc w:val="center"/>
        </w:trPr>
        <w:tc>
          <w:tcPr>
            <w:tcW w:w="3823" w:type="dxa"/>
            <w:shd w:val="clear" w:color="auto" w:fill="003150"/>
            <w:vAlign w:val="center"/>
          </w:tcPr>
          <w:p w14:paraId="0BE62895" w14:textId="77777777" w:rsidR="0023771A" w:rsidRPr="001631FE" w:rsidRDefault="0023771A" w:rsidP="00303D02">
            <w:pPr>
              <w:pStyle w:val="BodyCopy"/>
            </w:pPr>
            <w:bookmarkStart w:id="8" w:name="_Hlk84595673"/>
            <w:r w:rsidRPr="001631FE">
              <w:t>Description</w:t>
            </w:r>
          </w:p>
        </w:tc>
        <w:tc>
          <w:tcPr>
            <w:tcW w:w="4659" w:type="dxa"/>
            <w:shd w:val="clear" w:color="auto" w:fill="003150"/>
            <w:vAlign w:val="center"/>
          </w:tcPr>
          <w:p w14:paraId="17AFA436" w14:textId="77777777" w:rsidR="0023771A" w:rsidRPr="001631FE" w:rsidRDefault="0023771A" w:rsidP="00303D02">
            <w:pPr>
              <w:pStyle w:val="BodyCopy"/>
            </w:pPr>
            <w:r w:rsidRPr="001631FE">
              <w:t>Date/ Details</w:t>
            </w:r>
          </w:p>
        </w:tc>
      </w:tr>
      <w:tr w:rsidR="0023771A" w:rsidRPr="001631FE" w14:paraId="011743B8" w14:textId="77777777" w:rsidTr="001631FE">
        <w:trPr>
          <w:jc w:val="center"/>
        </w:trPr>
        <w:tc>
          <w:tcPr>
            <w:tcW w:w="3823" w:type="dxa"/>
            <w:shd w:val="clear" w:color="auto" w:fill="D9D9D9"/>
          </w:tcPr>
          <w:p w14:paraId="2CFA7C82" w14:textId="77777777" w:rsidR="0023771A" w:rsidRPr="001631FE" w:rsidRDefault="0023771A" w:rsidP="00303D02">
            <w:pPr>
              <w:pStyle w:val="BodyCopy"/>
            </w:pPr>
            <w:r w:rsidRPr="001631FE">
              <w:t>Request for tender released</w:t>
            </w:r>
          </w:p>
        </w:tc>
        <w:tc>
          <w:tcPr>
            <w:tcW w:w="4659" w:type="dxa"/>
            <w:shd w:val="clear" w:color="auto" w:fill="D9D9D9"/>
            <w:vAlign w:val="center"/>
          </w:tcPr>
          <w:p w14:paraId="20874964" w14:textId="3562048A" w:rsidR="0023771A" w:rsidRPr="00C71F71" w:rsidRDefault="00704DC3" w:rsidP="00693593">
            <w:pPr>
              <w:pStyle w:val="BodyCopy"/>
            </w:pPr>
            <w:r>
              <w:t>Saturday,</w:t>
            </w:r>
            <w:r w:rsidR="003E0A73" w:rsidRPr="00C71F71">
              <w:t xml:space="preserve"> </w:t>
            </w:r>
            <w:r w:rsidR="003F094E" w:rsidRPr="00C71F71">
              <w:t>1</w:t>
            </w:r>
            <w:r>
              <w:t>6</w:t>
            </w:r>
            <w:r w:rsidR="0053321A">
              <w:t xml:space="preserve"> August</w:t>
            </w:r>
            <w:r w:rsidR="003E0A73" w:rsidRPr="00C71F71">
              <w:t xml:space="preserve"> </w:t>
            </w:r>
            <w:r w:rsidR="00BA5A06" w:rsidRPr="00C71F71">
              <w:t>202</w:t>
            </w:r>
            <w:r w:rsidR="0053321A">
              <w:t>5</w:t>
            </w:r>
          </w:p>
        </w:tc>
      </w:tr>
      <w:tr w:rsidR="009A0B74" w:rsidRPr="001631FE" w14:paraId="54076377" w14:textId="77777777" w:rsidTr="001631FE">
        <w:trPr>
          <w:jc w:val="center"/>
        </w:trPr>
        <w:tc>
          <w:tcPr>
            <w:tcW w:w="3823" w:type="dxa"/>
            <w:shd w:val="clear" w:color="auto" w:fill="D9D9D9"/>
          </w:tcPr>
          <w:p w14:paraId="748D9AC5" w14:textId="2EA022A5" w:rsidR="009A0B74" w:rsidRPr="001631FE" w:rsidRDefault="009A0B74" w:rsidP="009A0B74">
            <w:pPr>
              <w:pStyle w:val="BodyCopy"/>
            </w:pPr>
            <w:r w:rsidRPr="001631FE">
              <w:t>Closing date for registration of intent to submit a tender</w:t>
            </w:r>
          </w:p>
        </w:tc>
        <w:tc>
          <w:tcPr>
            <w:tcW w:w="4659" w:type="dxa"/>
            <w:shd w:val="clear" w:color="auto" w:fill="D9D9D9"/>
            <w:vAlign w:val="center"/>
          </w:tcPr>
          <w:p w14:paraId="6CF6CEAD" w14:textId="53165330" w:rsidR="009A0B74" w:rsidRPr="00C71F71" w:rsidRDefault="007825C5" w:rsidP="009A0B74">
            <w:pPr>
              <w:pStyle w:val="BodyCopy"/>
            </w:pPr>
            <w:r>
              <w:t>11.59pm local time, Mauritius</w:t>
            </w:r>
          </w:p>
          <w:p w14:paraId="12EAFE6B" w14:textId="582B6FA9" w:rsidR="000E6A0B" w:rsidRPr="00C71F71" w:rsidRDefault="00E739F9" w:rsidP="000E6A0B">
            <w:pPr>
              <w:widowControl w:val="0"/>
              <w:spacing w:before="57" w:after="120" w:line="250" w:lineRule="atLeast"/>
            </w:pPr>
            <w:r>
              <w:t>Sunday</w:t>
            </w:r>
            <w:r w:rsidR="000E6A0B" w:rsidRPr="00C71F71">
              <w:t xml:space="preserve">, </w:t>
            </w:r>
            <w:r w:rsidR="00F2219F">
              <w:t>29</w:t>
            </w:r>
            <w:r w:rsidR="000E6A0B" w:rsidRPr="00C71F71">
              <w:t xml:space="preserve"> </w:t>
            </w:r>
            <w:r w:rsidR="00F2219F">
              <w:t>August</w:t>
            </w:r>
            <w:r w:rsidR="000E6A0B" w:rsidRPr="00C71F71">
              <w:t xml:space="preserve"> 202</w:t>
            </w:r>
            <w:r>
              <w:t>5</w:t>
            </w:r>
          </w:p>
          <w:p w14:paraId="3AFE9784" w14:textId="1246015C" w:rsidR="009A0B74" w:rsidRPr="00C71F71" w:rsidRDefault="005577EC" w:rsidP="005577EC">
            <w:pPr>
              <w:pStyle w:val="BodyCopy"/>
            </w:pPr>
            <w:r w:rsidRPr="00C71F71">
              <w:rPr>
                <w:u w:val="single"/>
              </w:rPr>
              <w:t>Note:</w:t>
            </w:r>
            <w:r w:rsidRPr="00C71F71">
              <w:t xml:space="preserve"> Only registered Tenderers will receive any addenda to the RFT.</w:t>
            </w:r>
          </w:p>
        </w:tc>
      </w:tr>
      <w:tr w:rsidR="009A0B74" w:rsidRPr="001631FE" w14:paraId="042A82B6" w14:textId="77777777" w:rsidTr="001631FE">
        <w:trPr>
          <w:jc w:val="center"/>
        </w:trPr>
        <w:tc>
          <w:tcPr>
            <w:tcW w:w="3823" w:type="dxa"/>
            <w:shd w:val="clear" w:color="auto" w:fill="D9D9D9"/>
          </w:tcPr>
          <w:p w14:paraId="3A7FB521" w14:textId="77777777" w:rsidR="009A0B74" w:rsidRPr="001631FE" w:rsidRDefault="009A0B74" w:rsidP="009A0B74">
            <w:pPr>
              <w:pStyle w:val="BodyCopy"/>
            </w:pPr>
            <w:r w:rsidRPr="001631FE">
              <w:t>Contact person for registration or enquiries related to this RFT</w:t>
            </w:r>
          </w:p>
        </w:tc>
        <w:tc>
          <w:tcPr>
            <w:tcW w:w="4659" w:type="dxa"/>
            <w:shd w:val="clear" w:color="auto" w:fill="D9D9D9"/>
            <w:vAlign w:val="center"/>
          </w:tcPr>
          <w:p w14:paraId="58605F07" w14:textId="3F9097E2" w:rsidR="009A0B74" w:rsidRPr="001631FE" w:rsidRDefault="00265A8A" w:rsidP="009A0B74">
            <w:pPr>
              <w:pStyle w:val="BodyCopy"/>
              <w:rPr>
                <w:highlight w:val="yellow"/>
              </w:rPr>
            </w:pPr>
            <w:r w:rsidRPr="00C71F71">
              <w:t>S</w:t>
            </w:r>
            <w:r w:rsidR="00E739F9">
              <w:t>hontal Heeramun</w:t>
            </w:r>
            <w:r w:rsidR="002A0638" w:rsidRPr="00C71F71">
              <w:t xml:space="preserve"> (</w:t>
            </w:r>
            <w:r w:rsidR="003C5C18" w:rsidRPr="00C71F71">
              <w:t>Manager – Higher Education)</w:t>
            </w:r>
          </w:p>
        </w:tc>
      </w:tr>
      <w:tr w:rsidR="005F26BE" w:rsidRPr="001631FE" w14:paraId="64FA004B" w14:textId="77777777" w:rsidTr="001631FE">
        <w:trPr>
          <w:jc w:val="center"/>
        </w:trPr>
        <w:tc>
          <w:tcPr>
            <w:tcW w:w="3823" w:type="dxa"/>
            <w:shd w:val="clear" w:color="auto" w:fill="D9D9D9"/>
          </w:tcPr>
          <w:p w14:paraId="6DE53A8F" w14:textId="6E2DB858" w:rsidR="005F26BE" w:rsidRPr="001631FE" w:rsidRDefault="005F26BE" w:rsidP="005F26BE">
            <w:pPr>
              <w:pStyle w:val="BodyCopy"/>
            </w:pPr>
            <w:r w:rsidRPr="001631FE">
              <w:t>Closing date for que</w:t>
            </w:r>
            <w:r w:rsidR="005577EC" w:rsidRPr="001631FE">
              <w:t>stions on the RFT</w:t>
            </w:r>
          </w:p>
        </w:tc>
        <w:tc>
          <w:tcPr>
            <w:tcW w:w="4659" w:type="dxa"/>
            <w:shd w:val="clear" w:color="auto" w:fill="D9D9D9"/>
            <w:vAlign w:val="center"/>
          </w:tcPr>
          <w:p w14:paraId="085FE1F6" w14:textId="00C98880" w:rsidR="005F26BE" w:rsidRPr="008E18B5" w:rsidRDefault="007825C5" w:rsidP="005F26BE">
            <w:pPr>
              <w:pStyle w:val="BodyCopy"/>
            </w:pPr>
            <w:r>
              <w:t>11</w:t>
            </w:r>
            <w:r w:rsidR="005F26BE" w:rsidRPr="008E18B5">
              <w:t>.</w:t>
            </w:r>
            <w:r>
              <w:t>59</w:t>
            </w:r>
            <w:r w:rsidR="005F26BE" w:rsidRPr="008E18B5">
              <w:t>pm local time in</w:t>
            </w:r>
            <w:r>
              <w:t xml:space="preserve"> Mauritius</w:t>
            </w:r>
          </w:p>
          <w:p w14:paraId="09AB1D0E" w14:textId="001F6386" w:rsidR="003B704A" w:rsidRPr="008E18B5" w:rsidRDefault="007825C5" w:rsidP="003B704A">
            <w:pPr>
              <w:pStyle w:val="BodyCopy"/>
            </w:pPr>
            <w:r>
              <w:t xml:space="preserve">Sunday, </w:t>
            </w:r>
            <w:r w:rsidR="00AF53E2">
              <w:t>29 August</w:t>
            </w:r>
            <w:r>
              <w:t xml:space="preserve"> 2025</w:t>
            </w:r>
          </w:p>
          <w:p w14:paraId="5BDDBF1F" w14:textId="58FA66CB" w:rsidR="005F26BE" w:rsidRPr="008E18B5" w:rsidRDefault="005577EC" w:rsidP="005F26BE">
            <w:pPr>
              <w:pStyle w:val="BodyCopy"/>
              <w:rPr>
                <w:color w:val="00759A"/>
                <w:u w:val="single"/>
              </w:rPr>
            </w:pPr>
            <w:r w:rsidRPr="008E18B5">
              <w:rPr>
                <w:u w:val="single"/>
              </w:rPr>
              <w:t>Note:</w:t>
            </w:r>
            <w:r w:rsidRPr="008E18B5">
              <w:t xml:space="preserve"> All queries pertaining to the RFT must be sent to:</w:t>
            </w:r>
            <w:r w:rsidR="00EF06EE" w:rsidRPr="008E18B5">
              <w:t xml:space="preserve"> </w:t>
            </w:r>
            <w:hyperlink r:id="rId16" w:history="1">
              <w:r w:rsidR="006E6594" w:rsidRPr="008E18B5">
                <w:rPr>
                  <w:rStyle w:val="Hyperlink"/>
                </w:rPr>
                <w:t>tenders@australiaawardsafrica.org</w:t>
              </w:r>
            </w:hyperlink>
            <w:r w:rsidR="00EF06EE" w:rsidRPr="008E18B5">
              <w:t xml:space="preserve"> </w:t>
            </w:r>
            <w:r w:rsidRPr="008E18B5">
              <w:t>before this closing time.</w:t>
            </w:r>
          </w:p>
        </w:tc>
      </w:tr>
      <w:tr w:rsidR="005F26BE" w:rsidRPr="001631FE" w14:paraId="49C165A1" w14:textId="77777777" w:rsidTr="001631FE">
        <w:trPr>
          <w:jc w:val="center"/>
        </w:trPr>
        <w:tc>
          <w:tcPr>
            <w:tcW w:w="3823" w:type="dxa"/>
            <w:shd w:val="clear" w:color="auto" w:fill="D9D9D9"/>
          </w:tcPr>
          <w:p w14:paraId="65EA3CFF" w14:textId="117D6AA8" w:rsidR="005F26BE" w:rsidRPr="001631FE" w:rsidRDefault="005F26BE" w:rsidP="005F26BE">
            <w:pPr>
              <w:pStyle w:val="BodyCopy"/>
            </w:pPr>
            <w:r w:rsidRPr="001631FE">
              <w:t xml:space="preserve">Closing date for </w:t>
            </w:r>
            <w:r w:rsidR="005577EC" w:rsidRPr="001631FE">
              <w:t>Tender submission</w:t>
            </w:r>
          </w:p>
        </w:tc>
        <w:tc>
          <w:tcPr>
            <w:tcW w:w="4659" w:type="dxa"/>
            <w:shd w:val="clear" w:color="auto" w:fill="D9D9D9"/>
            <w:vAlign w:val="center"/>
          </w:tcPr>
          <w:p w14:paraId="326B2F24" w14:textId="77777777" w:rsidR="00AF53E2" w:rsidRPr="008E18B5" w:rsidRDefault="00AF53E2" w:rsidP="00AF53E2">
            <w:pPr>
              <w:pStyle w:val="BodyCopy"/>
            </w:pPr>
            <w:r>
              <w:t>11</w:t>
            </w:r>
            <w:r w:rsidRPr="008E18B5">
              <w:t>.</w:t>
            </w:r>
            <w:r>
              <w:t>59</w:t>
            </w:r>
            <w:r w:rsidRPr="008E18B5">
              <w:t>pm local time in</w:t>
            </w:r>
            <w:r>
              <w:t xml:space="preserve"> Mauritius</w:t>
            </w:r>
          </w:p>
          <w:p w14:paraId="0EC13A44" w14:textId="3DB93311" w:rsidR="00AF53E2" w:rsidRDefault="00AF53E2" w:rsidP="00AF53E2">
            <w:pPr>
              <w:pStyle w:val="BodyCopy"/>
            </w:pPr>
            <w:r>
              <w:t xml:space="preserve">Sunday, </w:t>
            </w:r>
            <w:r w:rsidR="00F26676">
              <w:t>14 September 2025</w:t>
            </w:r>
          </w:p>
          <w:p w14:paraId="4C4337D3" w14:textId="0F74CBF5" w:rsidR="005F26BE" w:rsidRPr="008E18B5" w:rsidRDefault="005577EC" w:rsidP="00AF53E2">
            <w:pPr>
              <w:pStyle w:val="BodyCopy"/>
            </w:pPr>
            <w:r w:rsidRPr="008E18B5">
              <w:rPr>
                <w:u w:val="single"/>
              </w:rPr>
              <w:t>Note:</w:t>
            </w:r>
            <w:r w:rsidRPr="008E18B5">
              <w:t xml:space="preserve"> Late submissions will not be considered unless the delay is solely due to mishandling by </w:t>
            </w:r>
            <w:r w:rsidR="004641B6" w:rsidRPr="008E18B5">
              <w:t>Palladium International Pty Ltd</w:t>
            </w:r>
            <w:r w:rsidRPr="008E18B5">
              <w:t>.</w:t>
            </w:r>
          </w:p>
        </w:tc>
      </w:tr>
      <w:tr w:rsidR="009A0B74" w:rsidRPr="001631FE" w14:paraId="613FA74D" w14:textId="77777777" w:rsidTr="001631FE">
        <w:trPr>
          <w:jc w:val="center"/>
        </w:trPr>
        <w:tc>
          <w:tcPr>
            <w:tcW w:w="3823" w:type="dxa"/>
            <w:shd w:val="clear" w:color="auto" w:fill="D9D9D9"/>
          </w:tcPr>
          <w:p w14:paraId="1B64B260" w14:textId="3B3C0893" w:rsidR="009A0B74" w:rsidRPr="001631FE" w:rsidRDefault="009A0B74" w:rsidP="009A0B74">
            <w:pPr>
              <w:pStyle w:val="BodyCopy"/>
            </w:pPr>
            <w:r w:rsidRPr="001631FE">
              <w:t>Mode of submission</w:t>
            </w:r>
          </w:p>
        </w:tc>
        <w:tc>
          <w:tcPr>
            <w:tcW w:w="4659" w:type="dxa"/>
            <w:shd w:val="clear" w:color="auto" w:fill="D9D9D9"/>
            <w:vAlign w:val="center"/>
          </w:tcPr>
          <w:p w14:paraId="1FE2F78D" w14:textId="53B9CF0B" w:rsidR="009A0B74" w:rsidRPr="008E18B5" w:rsidRDefault="005577EC" w:rsidP="009A0B74">
            <w:pPr>
              <w:pStyle w:val="BodyCopy"/>
            </w:pPr>
            <w:r w:rsidRPr="008E18B5">
              <w:t>Email submission to:</w:t>
            </w:r>
            <w:r w:rsidR="00BB3CDA" w:rsidRPr="008E18B5">
              <w:t xml:space="preserve"> </w:t>
            </w:r>
            <w:hyperlink r:id="rId17" w:history="1">
              <w:r w:rsidR="00973519" w:rsidRPr="008E18B5">
                <w:rPr>
                  <w:rStyle w:val="Hyperlink"/>
                </w:rPr>
                <w:t>tenders@australiaawardsafrica.org</w:t>
              </w:r>
            </w:hyperlink>
            <w:r w:rsidR="00EF06EE" w:rsidRPr="008E18B5">
              <w:t xml:space="preserve"> </w:t>
            </w:r>
            <w:r w:rsidR="009A0B74" w:rsidRPr="008E18B5">
              <w:t xml:space="preserve">before the </w:t>
            </w:r>
            <w:r w:rsidRPr="008E18B5">
              <w:t>T</w:t>
            </w:r>
            <w:r w:rsidR="009A0B74" w:rsidRPr="008E18B5">
              <w:t xml:space="preserve">ender </w:t>
            </w:r>
            <w:r w:rsidRPr="008E18B5">
              <w:t xml:space="preserve">submission </w:t>
            </w:r>
            <w:r w:rsidR="009A0B74" w:rsidRPr="008E18B5">
              <w:t>closing time.</w:t>
            </w:r>
          </w:p>
        </w:tc>
      </w:tr>
      <w:tr w:rsidR="005577EC" w:rsidRPr="001631FE" w14:paraId="70BBD403" w14:textId="77777777" w:rsidTr="001631FE">
        <w:trPr>
          <w:jc w:val="center"/>
        </w:trPr>
        <w:tc>
          <w:tcPr>
            <w:tcW w:w="3823" w:type="dxa"/>
            <w:shd w:val="clear" w:color="auto" w:fill="D9D9D9"/>
          </w:tcPr>
          <w:p w14:paraId="5AB7FD38" w14:textId="400515F9" w:rsidR="005577EC" w:rsidRPr="001631FE" w:rsidRDefault="005577EC" w:rsidP="005577EC">
            <w:pPr>
              <w:pStyle w:val="BodyCopy"/>
            </w:pPr>
            <w:r w:rsidRPr="001631FE">
              <w:t xml:space="preserve">Number of </w:t>
            </w:r>
            <w:r w:rsidR="005050DC" w:rsidRPr="001631FE">
              <w:t>c</w:t>
            </w:r>
            <w:r w:rsidRPr="001631FE">
              <w:t xml:space="preserve">opies </w:t>
            </w:r>
            <w:r w:rsidR="005050DC" w:rsidRPr="001631FE">
              <w:t xml:space="preserve">and format </w:t>
            </w:r>
            <w:r w:rsidRPr="001631FE">
              <w:t>of Tender</w:t>
            </w:r>
          </w:p>
        </w:tc>
        <w:tc>
          <w:tcPr>
            <w:tcW w:w="4659" w:type="dxa"/>
            <w:shd w:val="clear" w:color="auto" w:fill="D9D9D9"/>
            <w:vAlign w:val="center"/>
          </w:tcPr>
          <w:p w14:paraId="4FB3C4D8" w14:textId="77777777" w:rsidR="005577EC" w:rsidRPr="008E18B5" w:rsidRDefault="005577EC" w:rsidP="005577EC">
            <w:pPr>
              <w:pStyle w:val="BodyCopy"/>
            </w:pPr>
            <w:r w:rsidRPr="008E18B5">
              <w:t>One (1) electronic (.pdf) file of the Technical Proposal including all required annexes.</w:t>
            </w:r>
          </w:p>
          <w:p w14:paraId="5F7A4527" w14:textId="3E937633" w:rsidR="005577EC" w:rsidRPr="008E18B5" w:rsidRDefault="005577EC" w:rsidP="005577EC">
            <w:pPr>
              <w:pStyle w:val="BodyCopy"/>
            </w:pPr>
            <w:r w:rsidRPr="008E18B5">
              <w:t>One (1) electronic (.pdf) file of the Financial Proposal.</w:t>
            </w:r>
          </w:p>
        </w:tc>
      </w:tr>
      <w:tr w:rsidR="009A0B74" w:rsidRPr="001631FE" w14:paraId="6758801E" w14:textId="77777777" w:rsidTr="001631FE">
        <w:trPr>
          <w:jc w:val="center"/>
        </w:trPr>
        <w:tc>
          <w:tcPr>
            <w:tcW w:w="3823" w:type="dxa"/>
            <w:shd w:val="clear" w:color="auto" w:fill="D9D9D9"/>
          </w:tcPr>
          <w:p w14:paraId="62021A76" w14:textId="74216873" w:rsidR="009A0B74" w:rsidRPr="001631FE" w:rsidRDefault="009A0B74" w:rsidP="009A0B74">
            <w:pPr>
              <w:pStyle w:val="BodyCopy"/>
            </w:pPr>
            <w:r w:rsidRPr="001631FE">
              <w:lastRenderedPageBreak/>
              <w:t>Anticipated tender outcome notification date</w:t>
            </w:r>
          </w:p>
        </w:tc>
        <w:tc>
          <w:tcPr>
            <w:tcW w:w="4659" w:type="dxa"/>
            <w:shd w:val="clear" w:color="auto" w:fill="D9D9D9"/>
            <w:vAlign w:val="center"/>
          </w:tcPr>
          <w:p w14:paraId="1541FF88" w14:textId="7F7CE680" w:rsidR="00DF2C68" w:rsidRPr="00DF2C68" w:rsidRDefault="00DF2C68" w:rsidP="00DF2C68">
            <w:pPr>
              <w:pStyle w:val="BodyCopy"/>
            </w:pPr>
            <w:r w:rsidRPr="00DF2C68">
              <w:t>Wednesday</w:t>
            </w:r>
            <w:r>
              <w:t xml:space="preserve"> 24 September 2025</w:t>
            </w:r>
          </w:p>
          <w:p w14:paraId="05BE0F2A" w14:textId="7C3B97F8" w:rsidR="005050DC" w:rsidRPr="001631FE" w:rsidRDefault="005050DC" w:rsidP="00DF2C68">
            <w:pPr>
              <w:pStyle w:val="BodyCopy"/>
            </w:pPr>
            <w:r w:rsidRPr="008E18B5">
              <w:rPr>
                <w:u w:val="single"/>
              </w:rPr>
              <w:t>Note:</w:t>
            </w:r>
            <w:r w:rsidRPr="008E18B5">
              <w:t xml:space="preserve"> date is subject to change</w:t>
            </w:r>
            <w:r w:rsidRPr="001631FE">
              <w:t xml:space="preserve"> at DFAT/</w:t>
            </w:r>
            <w:r w:rsidR="004641B6" w:rsidRPr="001631FE">
              <w:t xml:space="preserve">Palladium International Pty Ltd </w:t>
            </w:r>
            <w:r w:rsidRPr="001631FE">
              <w:t>discretion.</w:t>
            </w:r>
          </w:p>
        </w:tc>
      </w:tr>
    </w:tbl>
    <w:p w14:paraId="29F18F51" w14:textId="20899A2C" w:rsidR="0023771A" w:rsidRPr="00CB5070" w:rsidRDefault="0023771A" w:rsidP="0023771A">
      <w:pPr>
        <w:pStyle w:val="Heading2"/>
      </w:pPr>
      <w:bookmarkStart w:id="9" w:name="_Toc448844633"/>
      <w:bookmarkStart w:id="10" w:name="_Toc152254149"/>
      <w:bookmarkEnd w:id="8"/>
      <w:r w:rsidRPr="00CB5070">
        <w:t xml:space="preserve">Introduction to Australia Awards </w:t>
      </w:r>
      <w:bookmarkEnd w:id="9"/>
      <w:r w:rsidR="002D1A14">
        <w:t>Africa</w:t>
      </w:r>
      <w:bookmarkEnd w:id="10"/>
      <w:r w:rsidR="00DC5D76">
        <w:t xml:space="preserve"> </w:t>
      </w:r>
    </w:p>
    <w:p w14:paraId="1A7DFCB1" w14:textId="1746073C" w:rsidR="002D1A14" w:rsidRDefault="002D1A14" w:rsidP="002D1A14">
      <w:bookmarkStart w:id="11" w:name="_Toc448844634"/>
      <w:r>
        <w:t xml:space="preserve">Australia Awards Africa </w:t>
      </w:r>
      <w:r w:rsidR="00E210D8">
        <w:t>(the Program)</w:t>
      </w:r>
      <w:r w:rsidR="00C6364E">
        <w:t xml:space="preserve"> </w:t>
      </w:r>
      <w:r>
        <w:t xml:space="preserve">will promote and support African development and Australia’s diplomatic objectives in Africa. The </w:t>
      </w:r>
      <w:r w:rsidR="00E210D8">
        <w:t>P</w:t>
      </w:r>
      <w:r>
        <w:t xml:space="preserve">rogram builds the capacity and leadership skills of Africans so they can more effectively contribute to development outcomes in their home countries on return from Award. The </w:t>
      </w:r>
      <w:r w:rsidR="00E210D8">
        <w:t>P</w:t>
      </w:r>
      <w:r>
        <w:t>rogram also seeks to promote Australia as a credible and active development partner in Africa. Australia Awards will continue to complement existing initiatives and will have the following major components:</w:t>
      </w:r>
    </w:p>
    <w:p w14:paraId="6E53E3AC" w14:textId="17637A59" w:rsidR="002D1A14" w:rsidRDefault="00C6364E" w:rsidP="007C1921">
      <w:pPr>
        <w:numPr>
          <w:ilvl w:val="0"/>
          <w:numId w:val="18"/>
        </w:numPr>
        <w:spacing w:before="200" w:after="200" w:line="264" w:lineRule="auto"/>
      </w:pPr>
      <w:r>
        <w:t>m</w:t>
      </w:r>
      <w:r w:rsidR="002D1A14">
        <w:t>aster</w:t>
      </w:r>
      <w:r>
        <w:t>’</w:t>
      </w:r>
      <w:r w:rsidR="002D1A14">
        <w:t xml:space="preserve">s scholarships </w:t>
      </w:r>
    </w:p>
    <w:p w14:paraId="2352215E" w14:textId="29991288" w:rsidR="002D1A14" w:rsidRDefault="00C6364E" w:rsidP="007C1921">
      <w:pPr>
        <w:numPr>
          <w:ilvl w:val="0"/>
          <w:numId w:val="18"/>
        </w:numPr>
        <w:spacing w:before="200" w:after="200" w:line="264" w:lineRule="auto"/>
      </w:pPr>
      <w:r>
        <w:t>s</w:t>
      </w:r>
      <w:r w:rsidR="00486AA5">
        <w:t xml:space="preserve">hort </w:t>
      </w:r>
      <w:r w:rsidR="002D1A14">
        <w:t xml:space="preserve">courses in key strategic priority areas </w:t>
      </w:r>
    </w:p>
    <w:p w14:paraId="20D6CB92" w14:textId="7A9B1F23" w:rsidR="002D1A14" w:rsidRDefault="00C6364E" w:rsidP="007C1921">
      <w:pPr>
        <w:numPr>
          <w:ilvl w:val="0"/>
          <w:numId w:val="18"/>
        </w:numPr>
        <w:spacing w:before="200" w:after="200" w:line="264" w:lineRule="auto"/>
      </w:pPr>
      <w:r>
        <w:t>e</w:t>
      </w:r>
      <w:r w:rsidR="00486AA5">
        <w:t xml:space="preserve">nabling </w:t>
      </w:r>
      <w:r w:rsidR="002D1A14">
        <w:t>activities that support the successful delivery of Australia Awards</w:t>
      </w:r>
    </w:p>
    <w:p w14:paraId="6B4C7142" w14:textId="11CC9972" w:rsidR="002D1A14" w:rsidRDefault="00C6364E" w:rsidP="007C1921">
      <w:pPr>
        <w:numPr>
          <w:ilvl w:val="0"/>
          <w:numId w:val="18"/>
        </w:numPr>
        <w:spacing w:before="200" w:after="200" w:line="264" w:lineRule="auto"/>
      </w:pPr>
      <w:r>
        <w:t>o</w:t>
      </w:r>
      <w:r w:rsidR="00486AA5">
        <w:t xml:space="preserve">ther </w:t>
      </w:r>
      <w:r w:rsidR="002D1A14">
        <w:t>activities to support Australia Awards Africa and the broader Pan-African aid program as and when required.</w:t>
      </w:r>
    </w:p>
    <w:p w14:paraId="37DBC13A" w14:textId="6D2D6846" w:rsidR="00657813" w:rsidRPr="00C20922" w:rsidRDefault="002D1A14" w:rsidP="00887667">
      <w:r>
        <w:t xml:space="preserve">The goal of </w:t>
      </w:r>
      <w:r w:rsidR="00F37A73">
        <w:t>the Program</w:t>
      </w:r>
      <w:r>
        <w:t xml:space="preserve"> is to enhance the development of targeted African countries and their relationships with Australia through alumni contributions.</w:t>
      </w:r>
      <w:r w:rsidR="00F37A73">
        <w:t xml:space="preserve"> The Program </w:t>
      </w:r>
      <w:r>
        <w:t xml:space="preserve">is managed by Palladium’s Higher Education team. </w:t>
      </w:r>
      <w:r w:rsidR="00900B40">
        <w:t xml:space="preserve">Palladium has </w:t>
      </w:r>
      <w:r>
        <w:t>been implementing Higher Education programs for over 30 years, providing a range of professional services that enable projects and governments, including Australia</w:t>
      </w:r>
      <w:r w:rsidR="005D1D64">
        <w:t>’s</w:t>
      </w:r>
      <w:r>
        <w:t xml:space="preserve"> Department </w:t>
      </w:r>
      <w:r w:rsidRPr="00C20922">
        <w:t xml:space="preserve">of Foreign Affairs and Trade </w:t>
      </w:r>
      <w:r w:rsidR="00887667" w:rsidRPr="00C20922">
        <w:t xml:space="preserve">(DFAT) </w:t>
      </w:r>
      <w:r w:rsidR="005D1D64" w:rsidRPr="00C20922">
        <w:t xml:space="preserve">to </w:t>
      </w:r>
      <w:r w:rsidRPr="00C20922">
        <w:t xml:space="preserve">deliver on their development and strategic objectives. </w:t>
      </w:r>
      <w:r w:rsidR="00657813" w:rsidRPr="00C20922">
        <w:t xml:space="preserve">This RFT is for </w:t>
      </w:r>
      <w:r w:rsidR="00887667" w:rsidRPr="00C20922">
        <w:t>a</w:t>
      </w:r>
      <w:r w:rsidR="00657813" w:rsidRPr="00C20922">
        <w:t xml:space="preserve"> </w:t>
      </w:r>
      <w:r w:rsidR="00753D98" w:rsidRPr="00C20922">
        <w:t>s</w:t>
      </w:r>
      <w:r w:rsidR="00657813" w:rsidRPr="00C20922">
        <w:t xml:space="preserve">hort </w:t>
      </w:r>
      <w:r w:rsidR="00753D98" w:rsidRPr="00C20922">
        <w:t>c</w:t>
      </w:r>
      <w:r w:rsidR="00657813" w:rsidRPr="00C20922">
        <w:t>ourse</w:t>
      </w:r>
      <w:r w:rsidR="006A3E23" w:rsidRPr="00C20922">
        <w:t xml:space="preserve"> in the key strategic priority area of </w:t>
      </w:r>
      <w:r w:rsidR="00636DBD">
        <w:t>Mining Governance</w:t>
      </w:r>
      <w:r w:rsidR="00A12045" w:rsidRPr="00C20922">
        <w:t xml:space="preserve"> in Africa</w:t>
      </w:r>
      <w:r w:rsidR="006A3E23" w:rsidRPr="00C20922">
        <w:t>.</w:t>
      </w:r>
    </w:p>
    <w:p w14:paraId="1BBFDDDF" w14:textId="77777777" w:rsidR="0023771A" w:rsidRPr="00C20922" w:rsidRDefault="0023771A" w:rsidP="0023771A">
      <w:pPr>
        <w:pStyle w:val="Heading2"/>
      </w:pPr>
      <w:bookmarkStart w:id="12" w:name="_Toc152254150"/>
      <w:r w:rsidRPr="00C20922">
        <w:t>Document Structure</w:t>
      </w:r>
      <w:bookmarkEnd w:id="11"/>
      <w:bookmarkEnd w:id="12"/>
    </w:p>
    <w:p w14:paraId="2AAF80F7" w14:textId="57606510" w:rsidR="0023771A" w:rsidRPr="00CB5070" w:rsidRDefault="0023771A" w:rsidP="0006083F">
      <w:pPr>
        <w:pStyle w:val="BodyCopy"/>
        <w:jc w:val="both"/>
      </w:pPr>
      <w:r w:rsidRPr="00CB5070">
        <w:t xml:space="preserve">This </w:t>
      </w:r>
      <w:r w:rsidR="009F0B1F">
        <w:t>RFT</w:t>
      </w:r>
      <w:r w:rsidRPr="00CB5070">
        <w:t xml:space="preserve"> consists of the following sections:</w:t>
      </w:r>
    </w:p>
    <w:p w14:paraId="29F34C1D" w14:textId="77777777" w:rsidR="0023771A" w:rsidRPr="00CB5070" w:rsidRDefault="0023771A" w:rsidP="0006083F">
      <w:pPr>
        <w:pStyle w:val="Bullet"/>
        <w:ind w:left="567" w:hanging="283"/>
        <w:jc w:val="both"/>
      </w:pPr>
      <w:r w:rsidRPr="00CB5070">
        <w:t>Section 1: Introduction</w:t>
      </w:r>
    </w:p>
    <w:p w14:paraId="75BBB9D7" w14:textId="77777777" w:rsidR="0023771A" w:rsidRPr="00CB5070" w:rsidRDefault="0023771A" w:rsidP="0006083F">
      <w:pPr>
        <w:pStyle w:val="Bullet"/>
        <w:ind w:left="567" w:hanging="283"/>
        <w:jc w:val="both"/>
      </w:pPr>
      <w:r w:rsidRPr="00CB5070">
        <w:t>Section 2: Tender conditions</w:t>
      </w:r>
    </w:p>
    <w:p w14:paraId="3DD56DFC" w14:textId="77777777" w:rsidR="0023771A" w:rsidRPr="00CB5070" w:rsidRDefault="0023771A" w:rsidP="0006083F">
      <w:pPr>
        <w:pStyle w:val="Bullet"/>
        <w:ind w:left="567" w:hanging="283"/>
        <w:jc w:val="both"/>
      </w:pPr>
      <w:r w:rsidRPr="00CB5070">
        <w:t xml:space="preserve">Section 3: Tender requirements and attachments (including Statutory Declaration) </w:t>
      </w:r>
    </w:p>
    <w:p w14:paraId="3FE92035" w14:textId="77777777" w:rsidR="0023771A" w:rsidRPr="00CB5070" w:rsidRDefault="0023771A" w:rsidP="0006083F">
      <w:pPr>
        <w:pStyle w:val="Bullet"/>
        <w:ind w:left="567" w:hanging="283"/>
        <w:jc w:val="both"/>
      </w:pPr>
      <w:r w:rsidRPr="00CB5070">
        <w:t>Section 4: Scope of Services</w:t>
      </w:r>
    </w:p>
    <w:p w14:paraId="6D856BEA" w14:textId="77777777" w:rsidR="0023771A" w:rsidRPr="00CB5070" w:rsidRDefault="0023771A" w:rsidP="0006083F">
      <w:pPr>
        <w:pStyle w:val="Bullet"/>
        <w:ind w:left="567" w:hanging="283"/>
        <w:jc w:val="both"/>
      </w:pPr>
      <w:r w:rsidRPr="00CB5070">
        <w:t>Section 5: Selection criteria and information required for technical assessment</w:t>
      </w:r>
    </w:p>
    <w:p w14:paraId="3289E7F8" w14:textId="77777777" w:rsidR="0023771A" w:rsidRPr="00CB5070" w:rsidRDefault="0023771A" w:rsidP="0006083F">
      <w:pPr>
        <w:pStyle w:val="Bullet"/>
        <w:ind w:left="567" w:hanging="283"/>
        <w:jc w:val="both"/>
      </w:pPr>
      <w:r w:rsidRPr="00CB5070">
        <w:t>Section 6: Selection criteria and information required for price assessment</w:t>
      </w:r>
    </w:p>
    <w:p w14:paraId="43B081A7" w14:textId="1D58626C" w:rsidR="008472BF" w:rsidRPr="00B60409" w:rsidRDefault="0023771A" w:rsidP="00B60409">
      <w:pPr>
        <w:pStyle w:val="Bullet"/>
        <w:ind w:left="567" w:hanging="283"/>
        <w:jc w:val="both"/>
      </w:pPr>
      <w:r w:rsidRPr="000A5EF6">
        <w:t xml:space="preserve">Attachments 1 </w:t>
      </w:r>
      <w:r w:rsidR="000B0FC5" w:rsidRPr="000A5EF6">
        <w:t>–</w:t>
      </w:r>
      <w:r w:rsidR="00546D5B" w:rsidRPr="000A5EF6">
        <w:t xml:space="preserve"> </w:t>
      </w:r>
      <w:r w:rsidR="00E61BD9" w:rsidRPr="000A5EF6">
        <w:t>9</w:t>
      </w:r>
      <w:r w:rsidR="000B2967" w:rsidRPr="000A5EF6">
        <w:t>:</w:t>
      </w:r>
      <w:r w:rsidR="000B0FC5" w:rsidRPr="000A5EF6">
        <w:t xml:space="preserve"> </w:t>
      </w:r>
      <w:r w:rsidR="00E61BD9" w:rsidRPr="000A5EF6">
        <w:t xml:space="preserve">Note that </w:t>
      </w:r>
      <w:r w:rsidR="004B0448" w:rsidRPr="000A5EF6">
        <w:t>attachment</w:t>
      </w:r>
      <w:r w:rsidR="00615ED8" w:rsidRPr="000A5EF6">
        <w:t xml:space="preserve"> 5 and 6 (Financial Proposal and Indicative Budget), </w:t>
      </w:r>
      <w:r w:rsidR="00E61BD9" w:rsidRPr="000A5EF6">
        <w:t xml:space="preserve">Attachment </w:t>
      </w:r>
      <w:r w:rsidR="00974139" w:rsidRPr="000A5EF6">
        <w:t>8 (Short Course</w:t>
      </w:r>
      <w:r w:rsidR="008E0160" w:rsidRPr="000A5EF6">
        <w:t xml:space="preserve"> Provider</w:t>
      </w:r>
      <w:r w:rsidR="00974139" w:rsidRPr="000A5EF6">
        <w:t xml:space="preserve"> </w:t>
      </w:r>
      <w:r w:rsidR="00C85979" w:rsidRPr="000A5EF6">
        <w:t>Hand</w:t>
      </w:r>
      <w:r w:rsidR="008472BF" w:rsidRPr="000A5EF6">
        <w:t>book</w:t>
      </w:r>
      <w:r w:rsidR="00974139" w:rsidRPr="000A5EF6">
        <w:t>) and Attachment 9 (</w:t>
      </w:r>
      <w:r w:rsidR="00C70AD7" w:rsidRPr="000A5EF6">
        <w:t>Palladium</w:t>
      </w:r>
      <w:r w:rsidR="00390985" w:rsidRPr="000A5EF6">
        <w:t xml:space="preserve"> </w:t>
      </w:r>
      <w:r w:rsidR="00974139" w:rsidRPr="000A5EF6">
        <w:t>Service</w:t>
      </w:r>
      <w:r w:rsidR="00D70FC2" w:rsidRPr="000A5EF6">
        <w:t>s</w:t>
      </w:r>
      <w:r w:rsidR="00974139" w:rsidRPr="000A5EF6">
        <w:t xml:space="preserve"> Agreement</w:t>
      </w:r>
      <w:r w:rsidR="00D70FC2" w:rsidRPr="000A5EF6">
        <w:t xml:space="preserve"> Template</w:t>
      </w:r>
      <w:r w:rsidR="00974139" w:rsidRPr="000A5EF6">
        <w:t>) are separate files</w:t>
      </w:r>
      <w:r w:rsidR="003E3C6A" w:rsidRPr="000A5EF6">
        <w:t>.</w:t>
      </w:r>
    </w:p>
    <w:p w14:paraId="68CD79DD" w14:textId="192BF458" w:rsidR="0063619B" w:rsidRDefault="0023771A" w:rsidP="00615ED8">
      <w:pPr>
        <w:pStyle w:val="BodyCopy"/>
        <w:jc w:val="both"/>
      </w:pPr>
      <w:r w:rsidRPr="00F31A88">
        <w:t xml:space="preserve">Tenderers should carefully read </w:t>
      </w:r>
      <w:r w:rsidR="00590234">
        <w:t xml:space="preserve">and familiarise themselves with </w:t>
      </w:r>
      <w:r w:rsidR="00586ABC">
        <w:t xml:space="preserve">the RFT documentation, including all attachments </w:t>
      </w:r>
      <w:r w:rsidR="00F6761B">
        <w:t xml:space="preserve">to ensure compliance with the </w:t>
      </w:r>
      <w:r w:rsidR="007C7D0A">
        <w:t>t</w:t>
      </w:r>
      <w:r w:rsidR="00F6761B">
        <w:t>ender requirements</w:t>
      </w:r>
      <w:r w:rsidR="00D34A70">
        <w:t xml:space="preserve"> and ensure they can execute a contract without delay</w:t>
      </w:r>
      <w:r w:rsidRPr="00F31A88">
        <w:t xml:space="preserve">. Tenders deemed non-conforming by </w:t>
      </w:r>
      <w:r w:rsidR="00C70AD7">
        <w:t>Palladium</w:t>
      </w:r>
      <w:r w:rsidRPr="00F31A88">
        <w:t xml:space="preserve"> may be rejected. </w:t>
      </w:r>
    </w:p>
    <w:p w14:paraId="78012287" w14:textId="77777777" w:rsidR="0023771A" w:rsidRPr="00CB5070" w:rsidRDefault="0023771A" w:rsidP="0023771A">
      <w:pPr>
        <w:pStyle w:val="Heading2"/>
      </w:pPr>
      <w:bookmarkStart w:id="13" w:name="_Toc448844635"/>
      <w:bookmarkStart w:id="14" w:name="_Toc152254151"/>
      <w:r w:rsidRPr="00CB5070">
        <w:lastRenderedPageBreak/>
        <w:t>Definitions</w:t>
      </w:r>
      <w:bookmarkEnd w:id="13"/>
      <w:bookmarkEnd w:id="14"/>
    </w:p>
    <w:p w14:paraId="5E96A01C" w14:textId="77777777" w:rsidR="0023771A" w:rsidRPr="00CB5070" w:rsidRDefault="0023771A" w:rsidP="004A4818">
      <w:pPr>
        <w:pStyle w:val="BodyCopy"/>
        <w:jc w:val="both"/>
      </w:pPr>
      <w:r w:rsidRPr="00CB5070">
        <w:t>In this RFT, the following terms have the following meanings:</w:t>
      </w:r>
    </w:p>
    <w:p w14:paraId="538947E2" w14:textId="1492781C" w:rsidR="0023771A" w:rsidRPr="00CB5070" w:rsidRDefault="0023771A" w:rsidP="004A4818">
      <w:pPr>
        <w:pStyle w:val="BodyCopy"/>
        <w:jc w:val="both"/>
      </w:pPr>
      <w:r w:rsidRPr="00CB5070">
        <w:t>“DFAT” means the Department of Foreign Affairs and Trade</w:t>
      </w:r>
    </w:p>
    <w:p w14:paraId="549790A7" w14:textId="2E226C11" w:rsidR="0023771A" w:rsidRPr="00CB5070" w:rsidRDefault="0023771A" w:rsidP="004A4818">
      <w:pPr>
        <w:pStyle w:val="BodyCopy"/>
        <w:jc w:val="both"/>
      </w:pPr>
      <w:r w:rsidRPr="00CB5070">
        <w:t xml:space="preserve">“Short Course” means the </w:t>
      </w:r>
      <w:r w:rsidR="006B2190">
        <w:t xml:space="preserve">Mining Governance in Africa </w:t>
      </w:r>
      <w:r w:rsidR="007C7D0A">
        <w:t>s</w:t>
      </w:r>
      <w:r w:rsidRPr="00CB5070">
        <w:t xml:space="preserve">hort </w:t>
      </w:r>
      <w:r w:rsidR="007C7D0A">
        <w:t>co</w:t>
      </w:r>
      <w:r w:rsidRPr="00CB5070">
        <w:t>urse to be delivered under the Department of Foreign Affairs</w:t>
      </w:r>
      <w:r w:rsidR="009B0EB9">
        <w:t xml:space="preserve"> and Trade</w:t>
      </w:r>
      <w:r w:rsidRPr="00CB5070">
        <w:t>, Short Course Awards;</w:t>
      </w:r>
    </w:p>
    <w:p w14:paraId="5595318E" w14:textId="799889CF" w:rsidR="0023771A" w:rsidRPr="00CB5070" w:rsidRDefault="0023771A" w:rsidP="004A4818">
      <w:pPr>
        <w:pStyle w:val="BodyCopy"/>
        <w:jc w:val="both"/>
      </w:pPr>
      <w:r w:rsidRPr="00CB5070">
        <w:t>“the Commonwealth” means the Commonwealth of Australia and its implementing agency, the Department of Foreign Affairs and Trade;</w:t>
      </w:r>
    </w:p>
    <w:p w14:paraId="579AFB16" w14:textId="0B25AC0A" w:rsidR="0023771A" w:rsidRPr="00CB5070" w:rsidRDefault="0023771A" w:rsidP="004A4818">
      <w:pPr>
        <w:pStyle w:val="BodyCopy"/>
        <w:jc w:val="both"/>
      </w:pPr>
      <w:r w:rsidRPr="00CB5070">
        <w:t xml:space="preserve">“Contract” means </w:t>
      </w:r>
      <w:r w:rsidR="00261C7D">
        <w:t>Palladium’s</w:t>
      </w:r>
      <w:r w:rsidRPr="00CB5070">
        <w:t xml:space="preserve"> draft </w:t>
      </w:r>
      <w:r w:rsidR="001A5ED9">
        <w:t>Services Agreement or Services Agreement;</w:t>
      </w:r>
    </w:p>
    <w:p w14:paraId="5258517B" w14:textId="67F30B69" w:rsidR="001A5ED9" w:rsidRDefault="0023771A" w:rsidP="004A4818">
      <w:pPr>
        <w:pStyle w:val="BodyCopy"/>
        <w:jc w:val="both"/>
      </w:pPr>
      <w:r w:rsidRPr="00CB5070">
        <w:t xml:space="preserve">“RFT” means this document, </w:t>
      </w:r>
      <w:r w:rsidR="00261C7D">
        <w:t>Palladium</w:t>
      </w:r>
      <w:r w:rsidRPr="00CB5070">
        <w:t xml:space="preserve">’s </w:t>
      </w:r>
      <w:r w:rsidR="001A5ED9">
        <w:t>d</w:t>
      </w:r>
      <w:r w:rsidRPr="00CB5070">
        <w:t xml:space="preserve">raft </w:t>
      </w:r>
      <w:r w:rsidR="001A5ED9">
        <w:t>Services Agreement</w:t>
      </w:r>
      <w:r w:rsidR="001A5ED9" w:rsidRPr="00CB5070">
        <w:t xml:space="preserve"> </w:t>
      </w:r>
      <w:r w:rsidRPr="00CB5070">
        <w:t xml:space="preserve">and any Addenda issued by </w:t>
      </w:r>
      <w:r w:rsidR="00C70AD7">
        <w:t>Palladium</w:t>
      </w:r>
      <w:r w:rsidRPr="00CB5070">
        <w:t xml:space="preserve"> prior to the closing date and time for the submission of Tenders</w:t>
      </w:r>
      <w:r w:rsidR="001A5ED9">
        <w:t>;</w:t>
      </w:r>
    </w:p>
    <w:p w14:paraId="312833DF" w14:textId="506D1B68" w:rsidR="0063619B" w:rsidRDefault="001A5ED9" w:rsidP="004A4818">
      <w:pPr>
        <w:pStyle w:val="BodyCopy"/>
        <w:jc w:val="both"/>
      </w:pPr>
      <w:r>
        <w:t>“</w:t>
      </w:r>
      <w:r w:rsidR="00746228">
        <w:t>p</w:t>
      </w:r>
      <w:r>
        <w:t xml:space="preserve">articipant(s)” means people in receipt of an Australia Award to attend a </w:t>
      </w:r>
      <w:r w:rsidR="00E666B0">
        <w:t>s</w:t>
      </w:r>
      <w:r>
        <w:t xml:space="preserve">hort </w:t>
      </w:r>
      <w:r w:rsidR="00E666B0">
        <w:t>c</w:t>
      </w:r>
      <w:r>
        <w:t>ourse.</w:t>
      </w:r>
    </w:p>
    <w:p w14:paraId="6F9F6769" w14:textId="6E5AB06D" w:rsidR="0023771A" w:rsidRDefault="0023771A" w:rsidP="004A4818">
      <w:pPr>
        <w:pStyle w:val="BodyCopy"/>
        <w:jc w:val="both"/>
      </w:pPr>
    </w:p>
    <w:p w14:paraId="7B18B382" w14:textId="77777777" w:rsidR="00296DF8" w:rsidRDefault="00296DF8" w:rsidP="004A4818">
      <w:pPr>
        <w:pStyle w:val="BodyCopy"/>
        <w:jc w:val="both"/>
      </w:pPr>
    </w:p>
    <w:p w14:paraId="34816CB2" w14:textId="77777777" w:rsidR="00296DF8" w:rsidRDefault="00296DF8" w:rsidP="004A4818">
      <w:pPr>
        <w:pStyle w:val="BodyCopy"/>
        <w:jc w:val="both"/>
      </w:pPr>
    </w:p>
    <w:p w14:paraId="655EE52B" w14:textId="77777777" w:rsidR="00296DF8" w:rsidRDefault="00296DF8" w:rsidP="004A4818">
      <w:pPr>
        <w:pStyle w:val="BodyCopy"/>
        <w:jc w:val="both"/>
      </w:pPr>
    </w:p>
    <w:p w14:paraId="1F667725" w14:textId="77777777" w:rsidR="00296DF8" w:rsidRDefault="00296DF8" w:rsidP="004A4818">
      <w:pPr>
        <w:pStyle w:val="BodyCopy"/>
        <w:jc w:val="both"/>
      </w:pPr>
    </w:p>
    <w:p w14:paraId="2332CBDD" w14:textId="77777777" w:rsidR="00296DF8" w:rsidRDefault="00296DF8" w:rsidP="004A4818">
      <w:pPr>
        <w:pStyle w:val="BodyCopy"/>
        <w:jc w:val="both"/>
      </w:pPr>
    </w:p>
    <w:p w14:paraId="6261A038" w14:textId="77777777" w:rsidR="00296DF8" w:rsidRDefault="00296DF8" w:rsidP="004A4818">
      <w:pPr>
        <w:pStyle w:val="BodyCopy"/>
        <w:jc w:val="both"/>
      </w:pPr>
    </w:p>
    <w:p w14:paraId="52F916B8" w14:textId="77777777" w:rsidR="00296DF8" w:rsidRDefault="00296DF8" w:rsidP="004A4818">
      <w:pPr>
        <w:pStyle w:val="BodyCopy"/>
        <w:jc w:val="both"/>
      </w:pPr>
    </w:p>
    <w:p w14:paraId="091DA994" w14:textId="77777777" w:rsidR="00296DF8" w:rsidRDefault="00296DF8" w:rsidP="004A4818">
      <w:pPr>
        <w:pStyle w:val="BodyCopy"/>
        <w:jc w:val="both"/>
      </w:pPr>
    </w:p>
    <w:p w14:paraId="2F9B93AE" w14:textId="77777777" w:rsidR="00296DF8" w:rsidRDefault="00296DF8" w:rsidP="004A4818">
      <w:pPr>
        <w:pStyle w:val="BodyCopy"/>
        <w:jc w:val="both"/>
      </w:pPr>
    </w:p>
    <w:p w14:paraId="50BF9434" w14:textId="77777777" w:rsidR="00296DF8" w:rsidRDefault="00296DF8" w:rsidP="004A4818">
      <w:pPr>
        <w:pStyle w:val="BodyCopy"/>
        <w:jc w:val="both"/>
      </w:pPr>
    </w:p>
    <w:p w14:paraId="27AA68FD" w14:textId="77777777" w:rsidR="00296DF8" w:rsidRDefault="00296DF8" w:rsidP="004A4818">
      <w:pPr>
        <w:pStyle w:val="BodyCopy"/>
        <w:jc w:val="both"/>
      </w:pPr>
    </w:p>
    <w:p w14:paraId="3643E60E" w14:textId="77777777" w:rsidR="00296DF8" w:rsidRDefault="00296DF8" w:rsidP="004A4818">
      <w:pPr>
        <w:pStyle w:val="BodyCopy"/>
        <w:jc w:val="both"/>
      </w:pPr>
    </w:p>
    <w:p w14:paraId="639F630A" w14:textId="77777777" w:rsidR="00296DF8" w:rsidRDefault="00296DF8" w:rsidP="004A4818">
      <w:pPr>
        <w:pStyle w:val="BodyCopy"/>
        <w:jc w:val="both"/>
      </w:pPr>
    </w:p>
    <w:p w14:paraId="3CCCCBC0" w14:textId="77777777" w:rsidR="00296DF8" w:rsidRDefault="00296DF8" w:rsidP="004A4818">
      <w:pPr>
        <w:pStyle w:val="BodyCopy"/>
        <w:jc w:val="both"/>
      </w:pPr>
    </w:p>
    <w:p w14:paraId="47D8B1DC" w14:textId="77777777" w:rsidR="00296DF8" w:rsidRDefault="00296DF8" w:rsidP="004A4818">
      <w:pPr>
        <w:pStyle w:val="BodyCopy"/>
        <w:jc w:val="both"/>
      </w:pPr>
    </w:p>
    <w:p w14:paraId="7571D2A4" w14:textId="77777777" w:rsidR="00296DF8" w:rsidRDefault="00296DF8" w:rsidP="004A4818">
      <w:pPr>
        <w:pStyle w:val="BodyCopy"/>
        <w:jc w:val="both"/>
      </w:pPr>
    </w:p>
    <w:p w14:paraId="1CBE2098" w14:textId="77777777" w:rsidR="00296DF8" w:rsidRDefault="00296DF8" w:rsidP="004A4818">
      <w:pPr>
        <w:pStyle w:val="BodyCopy"/>
        <w:jc w:val="both"/>
      </w:pPr>
    </w:p>
    <w:p w14:paraId="00E50F8D" w14:textId="77777777" w:rsidR="00296DF8" w:rsidRDefault="00296DF8" w:rsidP="004A4818">
      <w:pPr>
        <w:pStyle w:val="BodyCopy"/>
        <w:jc w:val="both"/>
      </w:pPr>
    </w:p>
    <w:p w14:paraId="7AB84146" w14:textId="77777777" w:rsidR="00296DF8" w:rsidRDefault="00296DF8" w:rsidP="004A4818">
      <w:pPr>
        <w:pStyle w:val="BodyCopy"/>
        <w:jc w:val="both"/>
      </w:pPr>
    </w:p>
    <w:p w14:paraId="6E06A082" w14:textId="77777777" w:rsidR="00296DF8" w:rsidRDefault="00296DF8" w:rsidP="004A4818">
      <w:pPr>
        <w:pStyle w:val="BodyCopy"/>
        <w:jc w:val="both"/>
      </w:pPr>
    </w:p>
    <w:p w14:paraId="1621B59F" w14:textId="77777777" w:rsidR="00296DF8" w:rsidRDefault="00296DF8" w:rsidP="004A4818">
      <w:pPr>
        <w:pStyle w:val="BodyCopy"/>
        <w:jc w:val="both"/>
      </w:pPr>
    </w:p>
    <w:p w14:paraId="402C713C" w14:textId="77777777" w:rsidR="00296DF8" w:rsidRDefault="00296DF8" w:rsidP="004A4818">
      <w:pPr>
        <w:pStyle w:val="BodyCopy"/>
        <w:jc w:val="both"/>
      </w:pPr>
    </w:p>
    <w:p w14:paraId="4F986CCB" w14:textId="77777777" w:rsidR="00296DF8" w:rsidRDefault="00296DF8" w:rsidP="004A4818">
      <w:pPr>
        <w:pStyle w:val="BodyCopy"/>
        <w:jc w:val="both"/>
      </w:pPr>
    </w:p>
    <w:p w14:paraId="25D7A016" w14:textId="22F64BB0" w:rsidR="00EB7A44" w:rsidRDefault="00EB7A44">
      <w:r>
        <w:br w:type="page"/>
      </w:r>
    </w:p>
    <w:p w14:paraId="5DC25555" w14:textId="77777777" w:rsidR="00296DF8" w:rsidRPr="00CB5070" w:rsidRDefault="00296DF8" w:rsidP="004A4818">
      <w:pPr>
        <w:pStyle w:val="BodyCopy"/>
        <w:jc w:val="both"/>
      </w:pPr>
    </w:p>
    <w:p w14:paraId="65EA400A" w14:textId="77777777" w:rsidR="0023771A" w:rsidRPr="00CB5070" w:rsidRDefault="0023771A" w:rsidP="0023771A">
      <w:pPr>
        <w:pStyle w:val="Heading1"/>
        <w:spacing w:before="120"/>
      </w:pPr>
      <w:bookmarkStart w:id="15" w:name="_Toc448844636"/>
      <w:bookmarkStart w:id="16" w:name="_Toc152254152"/>
      <w:r w:rsidRPr="00CB5070">
        <w:t>Tender Conditions</w:t>
      </w:r>
      <w:bookmarkEnd w:id="15"/>
      <w:bookmarkEnd w:id="16"/>
    </w:p>
    <w:p w14:paraId="66A7ACE0" w14:textId="77777777" w:rsidR="0023771A" w:rsidRPr="00CB5070" w:rsidRDefault="0023771A" w:rsidP="0023771A">
      <w:pPr>
        <w:pStyle w:val="Heading2"/>
      </w:pPr>
      <w:bookmarkStart w:id="17" w:name="_Toc448844637"/>
      <w:bookmarkStart w:id="18" w:name="_Toc152254153"/>
      <w:r w:rsidRPr="00CB5070">
        <w:t>Corrections and Additions</w:t>
      </w:r>
      <w:bookmarkEnd w:id="17"/>
      <w:bookmarkEnd w:id="18"/>
    </w:p>
    <w:p w14:paraId="49A00722" w14:textId="69663EF8" w:rsidR="0023771A" w:rsidRPr="00CB5070" w:rsidRDefault="0023771A" w:rsidP="00784C83">
      <w:pPr>
        <w:pStyle w:val="BodyCopy"/>
        <w:jc w:val="both"/>
      </w:pPr>
      <w:r w:rsidRPr="00CB5070">
        <w:t xml:space="preserve">If a Tenderer finds any discrepancy, </w:t>
      </w:r>
      <w:r w:rsidR="009744A3" w:rsidRPr="00CB5070">
        <w:t>error,</w:t>
      </w:r>
      <w:r w:rsidRPr="00CB5070">
        <w:t xml:space="preserve"> or omission in the RFT</w:t>
      </w:r>
      <w:r w:rsidR="00255C62" w:rsidRPr="00CB5070">
        <w:t>, has</w:t>
      </w:r>
      <w:r w:rsidRPr="00CB5070">
        <w:t xml:space="preserve"> a question, or wishes to make an enquiry concerning the RFT, it is to notify </w:t>
      </w:r>
      <w:r w:rsidR="00514631">
        <w:t>Palladium</w:t>
      </w:r>
      <w:r w:rsidRPr="00CB5070">
        <w:t xml:space="preserve"> in writing </w:t>
      </w:r>
      <w:r w:rsidR="003A76E1">
        <w:t>and in accordance with Section 1.2</w:t>
      </w:r>
      <w:r w:rsidRPr="00CB5070">
        <w:t xml:space="preserve"> </w:t>
      </w:r>
      <w:r w:rsidRPr="006677AE">
        <w:rPr>
          <w:i/>
          <w:iCs/>
        </w:rPr>
        <w:t xml:space="preserve">closing date </w:t>
      </w:r>
      <w:r w:rsidR="00AB3B68" w:rsidRPr="006677AE">
        <w:rPr>
          <w:i/>
          <w:iCs/>
        </w:rPr>
        <w:t>for queries</w:t>
      </w:r>
      <w:r w:rsidR="003A76E1">
        <w:t xml:space="preserve">. </w:t>
      </w:r>
      <w:r w:rsidRPr="00CB5070">
        <w:t>Where appropriate, answers to any such notices or questions will be given by</w:t>
      </w:r>
      <w:r w:rsidR="00261C7D">
        <w:t xml:space="preserve"> Palladium</w:t>
      </w:r>
      <w:r w:rsidRPr="00CB5070">
        <w:t xml:space="preserve"> in the form of Addenda and will be issued to all registered Tenderers.</w:t>
      </w:r>
    </w:p>
    <w:p w14:paraId="1B3E8390" w14:textId="229B337F" w:rsidR="0023771A" w:rsidRPr="00CB5070" w:rsidRDefault="00514631" w:rsidP="00784C83">
      <w:pPr>
        <w:pStyle w:val="BodyCopy"/>
        <w:jc w:val="both"/>
      </w:pPr>
      <w:r>
        <w:t>Palladium</w:t>
      </w:r>
      <w:r w:rsidR="0023771A" w:rsidRPr="00CB5070">
        <w:t xml:space="preserve"> may amend any part of th</w:t>
      </w:r>
      <w:r w:rsidR="00C207B8">
        <w:t>is</w:t>
      </w:r>
      <w:r w:rsidR="0023771A" w:rsidRPr="00CB5070">
        <w:t xml:space="preserve"> RFT </w:t>
      </w:r>
      <w:r w:rsidR="00C207B8">
        <w:t xml:space="preserve">and attachments </w:t>
      </w:r>
      <w:r w:rsidR="0023771A" w:rsidRPr="00CB5070">
        <w:t xml:space="preserve">prior to the </w:t>
      </w:r>
      <w:r w:rsidR="0023771A" w:rsidRPr="006677AE">
        <w:rPr>
          <w:i/>
          <w:iCs/>
        </w:rPr>
        <w:t>closing date</w:t>
      </w:r>
      <w:r w:rsidR="003A76E1" w:rsidRPr="006677AE">
        <w:rPr>
          <w:i/>
          <w:iCs/>
        </w:rPr>
        <w:t xml:space="preserve"> for tenders</w:t>
      </w:r>
      <w:r w:rsidR="0023771A" w:rsidRPr="00CB5070">
        <w:t xml:space="preserve"> </w:t>
      </w:r>
      <w:r w:rsidR="003A76E1">
        <w:t>(Section 1.2)</w:t>
      </w:r>
      <w:r w:rsidR="0023771A" w:rsidRPr="00CB5070">
        <w:t xml:space="preserve">. Any amendment to, or clarification of, any aspect of the RFT will be issued in the form of </w:t>
      </w:r>
      <w:r w:rsidR="00C207B8">
        <w:t xml:space="preserve">an </w:t>
      </w:r>
      <w:r w:rsidR="0023771A" w:rsidRPr="00CB5070">
        <w:t xml:space="preserve">Addenda and provided to all registered Tenderers before the </w:t>
      </w:r>
      <w:r w:rsidR="00C207B8" w:rsidRPr="002152AC">
        <w:rPr>
          <w:i/>
          <w:iCs/>
        </w:rPr>
        <w:t>closing date for tenders</w:t>
      </w:r>
      <w:r w:rsidR="00C207B8" w:rsidRPr="00CB5070">
        <w:t xml:space="preserve"> </w:t>
      </w:r>
      <w:r w:rsidR="00C207B8">
        <w:t>(Section 1.2)</w:t>
      </w:r>
      <w:r w:rsidR="0023771A" w:rsidRPr="00CB5070">
        <w:t>. Such Addenda will become part of the RFT.</w:t>
      </w:r>
    </w:p>
    <w:p w14:paraId="4849E77B" w14:textId="77777777" w:rsidR="0023771A" w:rsidRPr="00CB5070" w:rsidRDefault="0023771A" w:rsidP="00784C83">
      <w:pPr>
        <w:pStyle w:val="BodyCopy"/>
        <w:jc w:val="both"/>
      </w:pPr>
      <w:r w:rsidRPr="00CB5070">
        <w:t>Tenderers’ attention is drawn to paragraph 2.19 regarding Addenda.</w:t>
      </w:r>
    </w:p>
    <w:p w14:paraId="56422E0D" w14:textId="77777777" w:rsidR="0023771A" w:rsidRPr="00CB5070" w:rsidRDefault="0023771A" w:rsidP="0023771A">
      <w:pPr>
        <w:pStyle w:val="Heading2"/>
      </w:pPr>
      <w:bookmarkStart w:id="19" w:name="_Toc448844638"/>
      <w:bookmarkStart w:id="20" w:name="_Toc152254154"/>
      <w:r w:rsidRPr="00CB5070">
        <w:t>Expenses</w:t>
      </w:r>
      <w:bookmarkEnd w:id="19"/>
      <w:bookmarkEnd w:id="20"/>
    </w:p>
    <w:p w14:paraId="43ED96CB" w14:textId="77777777" w:rsidR="0023771A" w:rsidRPr="00CB5070" w:rsidRDefault="0023771A" w:rsidP="00784C83">
      <w:pPr>
        <w:pStyle w:val="BodyCopy"/>
        <w:jc w:val="both"/>
      </w:pPr>
      <w:r w:rsidRPr="00CB5070">
        <w:t>Tenderers are responsible at their own expense for:</w:t>
      </w:r>
    </w:p>
    <w:p w14:paraId="0CBEBD12" w14:textId="77777777" w:rsidR="0023771A" w:rsidRPr="00CB5070" w:rsidRDefault="0023771A" w:rsidP="00784C83">
      <w:pPr>
        <w:pStyle w:val="Bullet"/>
        <w:ind w:left="567" w:hanging="283"/>
        <w:jc w:val="both"/>
      </w:pPr>
      <w:r w:rsidRPr="00CB5070">
        <w:t>making all arrangements and obtaining and considering all information relating to the preparation, delivery and lodgement of their Tender;</w:t>
      </w:r>
    </w:p>
    <w:p w14:paraId="0C680E6B" w14:textId="7785381C" w:rsidR="0023771A" w:rsidRPr="00CB5070" w:rsidRDefault="0023771A" w:rsidP="00784C83">
      <w:pPr>
        <w:pStyle w:val="Bullet"/>
        <w:ind w:left="567" w:hanging="283"/>
        <w:jc w:val="both"/>
      </w:pPr>
      <w:r w:rsidRPr="00CB5070">
        <w:t xml:space="preserve">answering any queries and providing any further information sought by </w:t>
      </w:r>
      <w:r w:rsidR="00C70AD7">
        <w:t>Palladium</w:t>
      </w:r>
      <w:r w:rsidRPr="00CB5070">
        <w:t>;</w:t>
      </w:r>
    </w:p>
    <w:p w14:paraId="0EFDDF2A" w14:textId="47F46A3F" w:rsidR="0023771A" w:rsidRPr="00CB5070" w:rsidRDefault="0023771A" w:rsidP="00784C83">
      <w:pPr>
        <w:pStyle w:val="Bullet"/>
        <w:ind w:left="567" w:hanging="283"/>
        <w:jc w:val="both"/>
      </w:pPr>
      <w:r w:rsidRPr="00CB5070">
        <w:t>dealing with any issues, including disputes, that may arise out of the RFT process; and</w:t>
      </w:r>
    </w:p>
    <w:p w14:paraId="3C66FBE4" w14:textId="4F847F82" w:rsidR="0023771A" w:rsidRPr="00CB5070" w:rsidRDefault="0023771A" w:rsidP="00784C83">
      <w:pPr>
        <w:pStyle w:val="Bullet"/>
        <w:ind w:left="567" w:hanging="283"/>
        <w:jc w:val="both"/>
      </w:pPr>
      <w:r w:rsidRPr="00CB5070">
        <w:t>engaging in any further process</w:t>
      </w:r>
      <w:r w:rsidR="00C32A27">
        <w:t>, subsequent negotiation</w:t>
      </w:r>
      <w:r w:rsidRPr="00CB5070">
        <w:t xml:space="preserve"> or discussions with </w:t>
      </w:r>
      <w:r w:rsidR="00C70AD7">
        <w:t>Palladium</w:t>
      </w:r>
      <w:r w:rsidRPr="00CB5070">
        <w:t xml:space="preserve"> that may result from the RFT.</w:t>
      </w:r>
    </w:p>
    <w:p w14:paraId="73127CED" w14:textId="77777777" w:rsidR="0023771A" w:rsidRPr="00CB5070" w:rsidRDefault="0023771A" w:rsidP="0023771A">
      <w:pPr>
        <w:pStyle w:val="Heading2"/>
      </w:pPr>
      <w:bookmarkStart w:id="21" w:name="_Toc448844639"/>
      <w:bookmarkStart w:id="22" w:name="_Toc152254155"/>
      <w:r w:rsidRPr="00CB5070">
        <w:t>Ownership of Tenders</w:t>
      </w:r>
      <w:bookmarkEnd w:id="21"/>
      <w:bookmarkEnd w:id="22"/>
    </w:p>
    <w:p w14:paraId="274F77BA" w14:textId="77777777" w:rsidR="0023771A" w:rsidRPr="00CB5070" w:rsidRDefault="0023771A" w:rsidP="00784C83">
      <w:pPr>
        <w:pStyle w:val="BodyCopy"/>
        <w:jc w:val="both"/>
      </w:pPr>
      <w:r w:rsidRPr="00CB5070">
        <w:t>All Tenders become the property of DFAT on submission.</w:t>
      </w:r>
    </w:p>
    <w:p w14:paraId="2EB0D624" w14:textId="02F9BD8B" w:rsidR="0023771A" w:rsidRPr="00CB5070" w:rsidRDefault="00AF728C" w:rsidP="00784C83">
      <w:pPr>
        <w:pStyle w:val="BodyCopy"/>
        <w:jc w:val="both"/>
      </w:pPr>
      <w:r>
        <w:t>I</w:t>
      </w:r>
      <w:r w:rsidR="0023771A" w:rsidRPr="00CB5070">
        <w:t xml:space="preserve">ntellectual </w:t>
      </w:r>
      <w:r>
        <w:t>P</w:t>
      </w:r>
      <w:r w:rsidR="0023771A" w:rsidRPr="00CB5070">
        <w:t xml:space="preserve">roperty </w:t>
      </w:r>
      <w:r w:rsidR="009F0B1F">
        <w:t xml:space="preserve">(IP) </w:t>
      </w:r>
      <w:r w:rsidR="0023771A" w:rsidRPr="00CB5070">
        <w:t xml:space="preserve">rights may exist in </w:t>
      </w:r>
      <w:r w:rsidR="00E13636">
        <w:t xml:space="preserve">that </w:t>
      </w:r>
      <w:r w:rsidR="0023771A" w:rsidRPr="00CB5070">
        <w:t>the information contained in Tenders will remain the property of the Tenderer.</w:t>
      </w:r>
    </w:p>
    <w:p w14:paraId="5113E610" w14:textId="2A30D053" w:rsidR="0023771A" w:rsidRPr="00CB5070" w:rsidRDefault="0023771A" w:rsidP="00784C83">
      <w:pPr>
        <w:pStyle w:val="BodyCopy"/>
        <w:jc w:val="both"/>
      </w:pPr>
      <w:r w:rsidRPr="00CB5070">
        <w:t xml:space="preserve">The Tenderer authorises </w:t>
      </w:r>
      <w:r w:rsidR="00C70AD7">
        <w:t>Palladium</w:t>
      </w:r>
      <w:r w:rsidRPr="00CB5070">
        <w:t xml:space="preserve"> to copy, adapt, amend, disclose or do anything else necessary (in </w:t>
      </w:r>
      <w:r w:rsidR="00C70AD7">
        <w:t>Palladium</w:t>
      </w:r>
      <w:r w:rsidRPr="00CB5070">
        <w:t xml:space="preserve">’s sole discretion) to all materials (including that which contains </w:t>
      </w:r>
      <w:r w:rsidR="009F0B1F">
        <w:t>IP</w:t>
      </w:r>
      <w:r w:rsidRPr="00CB5070">
        <w:t xml:space="preserve"> rights of the Tenderer or other parties) contained in the Tender for the purpose of its evaluation of Tenders, negotiating any contract with the Tenderer (if the matter proceeds that far) and all other matters relating there to, including </w:t>
      </w:r>
      <w:r w:rsidR="006F0F4B">
        <w:t>g</w:t>
      </w:r>
      <w:r w:rsidRPr="00CB5070">
        <w:t xml:space="preserve">overnmental and </w:t>
      </w:r>
      <w:r w:rsidR="006F0F4B">
        <w:t>p</w:t>
      </w:r>
      <w:r w:rsidRPr="00CB5070">
        <w:t>arliamentary reporting requirements.</w:t>
      </w:r>
    </w:p>
    <w:p w14:paraId="036DDC7E" w14:textId="08D7939A" w:rsidR="0023771A" w:rsidRPr="00CB5070" w:rsidRDefault="00C70AD7" w:rsidP="00784C83">
      <w:pPr>
        <w:pStyle w:val="BodyCopy"/>
        <w:jc w:val="both"/>
      </w:pPr>
      <w:r>
        <w:t>Palladium</w:t>
      </w:r>
      <w:r w:rsidR="0023771A" w:rsidRPr="00CB5070">
        <w:t xml:space="preserve"> may make such copies of Tenders, as require</w:t>
      </w:r>
      <w:r w:rsidR="00605EBB">
        <w:t>d</w:t>
      </w:r>
      <w:r w:rsidR="0023771A" w:rsidRPr="00CB5070">
        <w:t xml:space="preserve"> for these purposes.</w:t>
      </w:r>
    </w:p>
    <w:p w14:paraId="28B077BC" w14:textId="77777777" w:rsidR="0023771A" w:rsidRPr="00CB5070" w:rsidRDefault="0023771A" w:rsidP="0023771A">
      <w:pPr>
        <w:pStyle w:val="Heading2"/>
      </w:pPr>
      <w:bookmarkStart w:id="23" w:name="_Toc448844640"/>
      <w:bookmarkStart w:id="24" w:name="_Toc152254156"/>
      <w:r w:rsidRPr="00CB5070">
        <w:t>Tenderer’s Acknowledgment</w:t>
      </w:r>
      <w:bookmarkEnd w:id="23"/>
      <w:bookmarkEnd w:id="24"/>
    </w:p>
    <w:p w14:paraId="14EE3659" w14:textId="77777777" w:rsidR="0023771A" w:rsidRPr="00CB5070" w:rsidRDefault="0023771A" w:rsidP="00784C83">
      <w:pPr>
        <w:pStyle w:val="BodyCopy"/>
        <w:jc w:val="both"/>
      </w:pPr>
      <w:r w:rsidRPr="00CB5070">
        <w:t>A Tender is made on the basis that the Tenderer acknowledges that:</w:t>
      </w:r>
    </w:p>
    <w:p w14:paraId="11A7C003" w14:textId="17FD5790" w:rsidR="00B11D82" w:rsidRPr="00CB5070" w:rsidRDefault="0023771A" w:rsidP="00FE5914">
      <w:pPr>
        <w:pStyle w:val="Numberedlist0"/>
        <w:numPr>
          <w:ilvl w:val="0"/>
          <w:numId w:val="12"/>
        </w:numPr>
        <w:jc w:val="both"/>
      </w:pPr>
      <w:r w:rsidRPr="00CB5070">
        <w:t>it examined the RFT documents</w:t>
      </w:r>
      <w:r w:rsidR="00C207B8">
        <w:t xml:space="preserve"> (Sections 1 to 6 and Attachments 1 to 9)</w:t>
      </w:r>
    </w:p>
    <w:p w14:paraId="6B7DF819" w14:textId="51463C95" w:rsidR="0023771A" w:rsidRPr="00CB5070" w:rsidRDefault="0023771A" w:rsidP="00FE5914">
      <w:pPr>
        <w:pStyle w:val="Numberedlist0"/>
        <w:numPr>
          <w:ilvl w:val="0"/>
          <w:numId w:val="12"/>
        </w:numPr>
        <w:jc w:val="both"/>
      </w:pPr>
      <w:r w:rsidRPr="00CB5070">
        <w:t xml:space="preserve">the RFT specifies </w:t>
      </w:r>
      <w:r w:rsidR="00C70AD7">
        <w:t>Palladium</w:t>
      </w:r>
      <w:r w:rsidRPr="00CB5070">
        <w:t xml:space="preserve">’s rights in respect of the RFT and the Tenderer agrees that </w:t>
      </w:r>
      <w:r w:rsidR="00C70AD7">
        <w:t>Palladium</w:t>
      </w:r>
      <w:r w:rsidRPr="00CB5070">
        <w:t xml:space="preserve"> may exercise its rights as set out in the RFT in respect </w:t>
      </w:r>
      <w:r w:rsidR="00605EBB">
        <w:t>to</w:t>
      </w:r>
      <w:r w:rsidRPr="00CB5070">
        <w:t xml:space="preserve"> the RFT process</w:t>
      </w:r>
    </w:p>
    <w:p w14:paraId="5AA3BC16" w14:textId="7810EB2E" w:rsidR="0023771A" w:rsidRPr="00CB5070" w:rsidRDefault="0023771A" w:rsidP="00FE5914">
      <w:pPr>
        <w:pStyle w:val="Numberedlist0"/>
        <w:numPr>
          <w:ilvl w:val="0"/>
          <w:numId w:val="12"/>
        </w:numPr>
        <w:jc w:val="both"/>
      </w:pPr>
      <w:r w:rsidRPr="00CB5070">
        <w:t xml:space="preserve">it sought and examined all necessary information which is obtainable by making </w:t>
      </w:r>
      <w:r w:rsidRPr="00CB5070">
        <w:lastRenderedPageBreak/>
        <w:t xml:space="preserve">reasonable enquiries relevant to </w:t>
      </w:r>
      <w:r w:rsidR="00C70AD7">
        <w:t>Palladium</w:t>
      </w:r>
      <w:r w:rsidRPr="00CB5070">
        <w:t>’s requirements, including the risks and other circumstances which may affect a Tender</w:t>
      </w:r>
    </w:p>
    <w:p w14:paraId="56736C23" w14:textId="7BA4C9CA" w:rsidR="0023771A" w:rsidRPr="00CB5070" w:rsidRDefault="0023771A" w:rsidP="00FE5914">
      <w:pPr>
        <w:pStyle w:val="Numberedlist0"/>
        <w:numPr>
          <w:ilvl w:val="0"/>
          <w:numId w:val="12"/>
        </w:numPr>
        <w:jc w:val="both"/>
      </w:pPr>
      <w:r w:rsidRPr="00CB5070">
        <w:t xml:space="preserve">in lodging its Tender it did not rely on any express or implied statement, warranty or representation, whether verbal, written, or otherwise made by or on behalf of </w:t>
      </w:r>
      <w:r w:rsidR="00C70AD7">
        <w:t>Palladium</w:t>
      </w:r>
      <w:r w:rsidRPr="00CB5070">
        <w:t xml:space="preserve"> other than any statement, warranty or representation contained in the RFT</w:t>
      </w:r>
    </w:p>
    <w:p w14:paraId="250853E2" w14:textId="6D2DCF42" w:rsidR="0023771A" w:rsidRPr="00CB5070" w:rsidRDefault="0023771A" w:rsidP="00FE5914">
      <w:pPr>
        <w:pStyle w:val="Numberedlist0"/>
        <w:numPr>
          <w:ilvl w:val="0"/>
          <w:numId w:val="12"/>
        </w:numPr>
        <w:jc w:val="both"/>
      </w:pPr>
      <w:r w:rsidRPr="00CB5070">
        <w:t xml:space="preserve">it did not use the improper assistance of </w:t>
      </w:r>
      <w:r w:rsidR="00C70AD7">
        <w:t>Palladium</w:t>
      </w:r>
      <w:r w:rsidRPr="00CB5070">
        <w:t xml:space="preserve">’s employees or ex-employees, or Commonwealth employees or ex-employees, or information unlawfully obtained from </w:t>
      </w:r>
      <w:r w:rsidR="00C70AD7">
        <w:t>Palladium</w:t>
      </w:r>
      <w:r w:rsidRPr="00CB5070">
        <w:t xml:space="preserve"> or the Commonwealth in compiling its Tender</w:t>
      </w:r>
    </w:p>
    <w:p w14:paraId="4B86BE6C" w14:textId="299A3F2A" w:rsidR="0023771A" w:rsidRPr="00CB5070" w:rsidRDefault="0023771A" w:rsidP="00FE5914">
      <w:pPr>
        <w:pStyle w:val="Numberedlist0"/>
        <w:numPr>
          <w:ilvl w:val="0"/>
          <w:numId w:val="12"/>
        </w:numPr>
        <w:jc w:val="both"/>
      </w:pPr>
      <w:r w:rsidRPr="00CB5070">
        <w:t>it satisfied itself as to the correctness and sufficiency of its Tender</w:t>
      </w:r>
    </w:p>
    <w:p w14:paraId="3F162A4F" w14:textId="47D91048" w:rsidR="0023771A" w:rsidRPr="00CB5070" w:rsidRDefault="0023771A" w:rsidP="005577EC">
      <w:pPr>
        <w:pStyle w:val="Numberedlist0"/>
        <w:numPr>
          <w:ilvl w:val="0"/>
          <w:numId w:val="12"/>
        </w:numPr>
        <w:jc w:val="both"/>
      </w:pPr>
      <w:r w:rsidRPr="00CB5070">
        <w:t xml:space="preserve">it is responsible for all costs and expenses related to its involvement in the RFT, </w:t>
      </w:r>
      <w:r w:rsidR="00D60556">
        <w:t>in accordance with Section 2.2</w:t>
      </w:r>
    </w:p>
    <w:p w14:paraId="5061E8B9" w14:textId="130B75E4" w:rsidR="0023771A" w:rsidRPr="00CB5070" w:rsidRDefault="00C70AD7" w:rsidP="00FE5914">
      <w:pPr>
        <w:pStyle w:val="Numberedlist0"/>
        <w:numPr>
          <w:ilvl w:val="0"/>
          <w:numId w:val="12"/>
        </w:numPr>
        <w:jc w:val="both"/>
      </w:pPr>
      <w:r>
        <w:t>Palladium</w:t>
      </w:r>
      <w:r w:rsidR="0023771A" w:rsidRPr="00CB5070">
        <w:t xml:space="preserve"> and the Commonwealth are not responsible for any costs or expenses incurred by the Tenderer or any other person in responding to or taking any other action in relation to this RFT, whether or not </w:t>
      </w:r>
      <w:r>
        <w:t>Palladium</w:t>
      </w:r>
      <w:r w:rsidR="0023771A" w:rsidRPr="00CB5070">
        <w:t xml:space="preserve"> terminates, varies or suspends the RFT process or takes any other action permitted under this RFT</w:t>
      </w:r>
    </w:p>
    <w:p w14:paraId="5729DABF" w14:textId="2436A7BA" w:rsidR="0023771A" w:rsidRPr="00CB5070" w:rsidRDefault="0023771A" w:rsidP="00784C83">
      <w:pPr>
        <w:pStyle w:val="letterbullets"/>
        <w:jc w:val="both"/>
        <w:rPr>
          <w:lang w:val="en-AU"/>
        </w:rPr>
      </w:pPr>
      <w:r w:rsidRPr="00CB5070">
        <w:rPr>
          <w:lang w:val="en-AU"/>
        </w:rPr>
        <w:t xml:space="preserve">the Tenderer understands that the selection of a successful Tenderer and/or Subcontractor must have DFAT agreement before </w:t>
      </w:r>
      <w:r w:rsidR="00C70AD7">
        <w:rPr>
          <w:lang w:val="en-AU"/>
        </w:rPr>
        <w:t>Palladium</w:t>
      </w:r>
      <w:r w:rsidRPr="00CB5070">
        <w:rPr>
          <w:lang w:val="en-AU"/>
        </w:rPr>
        <w:t xml:space="preserve"> can award a contract for the </w:t>
      </w:r>
      <w:r w:rsidR="001A5ED9">
        <w:rPr>
          <w:lang w:val="en-AU"/>
        </w:rPr>
        <w:t>a</w:t>
      </w:r>
      <w:r w:rsidRPr="00CB5070">
        <w:rPr>
          <w:lang w:val="en-AU"/>
        </w:rPr>
        <w:t>ctivity and that DFAT reserves its rights to accept or reject any Tenderer or Subcontractor for any reason</w:t>
      </w:r>
    </w:p>
    <w:p w14:paraId="7BB9AD8C" w14:textId="1EC4E902" w:rsidR="0023771A" w:rsidRPr="00CB5070" w:rsidRDefault="0023771A" w:rsidP="00FE5914">
      <w:pPr>
        <w:pStyle w:val="Numberedlist0"/>
        <w:numPr>
          <w:ilvl w:val="0"/>
          <w:numId w:val="12"/>
        </w:numPr>
        <w:jc w:val="both"/>
      </w:pPr>
      <w:r w:rsidRPr="00CB5070">
        <w:t>the Tenderer will comply with the rules set out in t</w:t>
      </w:r>
      <w:r w:rsidR="00AC4643">
        <w:t>his RFT and as applicable to</w:t>
      </w:r>
      <w:r w:rsidRPr="00CB5070">
        <w:t xml:space="preserve"> </w:t>
      </w:r>
      <w:r w:rsidR="00BA1316">
        <w:t>s</w:t>
      </w:r>
      <w:r w:rsidRPr="00CB5070">
        <w:t xml:space="preserve">hort </w:t>
      </w:r>
      <w:r w:rsidR="00BA1316">
        <w:t>c</w:t>
      </w:r>
      <w:r w:rsidRPr="00CB5070">
        <w:t>ourse</w:t>
      </w:r>
      <w:r w:rsidR="001A5ED9">
        <w:t>s</w:t>
      </w:r>
      <w:r w:rsidRPr="00CB5070">
        <w:t>.</w:t>
      </w:r>
    </w:p>
    <w:p w14:paraId="7CCCA60A" w14:textId="77777777" w:rsidR="0023771A" w:rsidRPr="00CB5070" w:rsidRDefault="0023771A" w:rsidP="0023771A">
      <w:pPr>
        <w:pStyle w:val="Heading2"/>
      </w:pPr>
      <w:bookmarkStart w:id="25" w:name="_Toc448844641"/>
      <w:bookmarkStart w:id="26" w:name="_Toc152254157"/>
      <w:r w:rsidRPr="00CB5070">
        <w:t>Right to Conduct Security, Probity and Financial Checks</w:t>
      </w:r>
      <w:bookmarkEnd w:id="25"/>
      <w:bookmarkEnd w:id="26"/>
    </w:p>
    <w:p w14:paraId="520AC657" w14:textId="032BBA09" w:rsidR="0023771A" w:rsidRPr="00CB5070" w:rsidRDefault="00C70AD7" w:rsidP="00784C83">
      <w:pPr>
        <w:pStyle w:val="BodyCopy"/>
        <w:jc w:val="both"/>
      </w:pPr>
      <w:r>
        <w:t>Palladium</w:t>
      </w:r>
      <w:r w:rsidR="0023771A" w:rsidRPr="00CB5070">
        <w:t>, in its absolute discretion, reserves the right to conduct security, probity and/or financial checks on Tenders and/or Tenderers for the purpose of evaluating Tenders to this RFT or any other stage of the Tendering process for the services described in this RFT, as it deems necessary.</w:t>
      </w:r>
    </w:p>
    <w:p w14:paraId="0267E96D" w14:textId="5DCFFB2E" w:rsidR="0023771A" w:rsidRPr="00CB5070" w:rsidRDefault="00C70AD7" w:rsidP="0023771A">
      <w:pPr>
        <w:pStyle w:val="Heading2"/>
      </w:pPr>
      <w:bookmarkStart w:id="27" w:name="_Toc448844642"/>
      <w:bookmarkStart w:id="28" w:name="_Toc152254158"/>
      <w:r>
        <w:t>Palladium</w:t>
      </w:r>
      <w:r w:rsidR="0023771A" w:rsidRPr="00CB5070">
        <w:t>’s Rights</w:t>
      </w:r>
      <w:bookmarkEnd w:id="27"/>
      <w:bookmarkEnd w:id="28"/>
    </w:p>
    <w:p w14:paraId="6772AAB3" w14:textId="27DFB7FC" w:rsidR="0023771A" w:rsidRPr="00CB5070" w:rsidRDefault="0023771A" w:rsidP="00784C83">
      <w:pPr>
        <w:pStyle w:val="BodyCopy"/>
        <w:jc w:val="both"/>
      </w:pPr>
      <w:r w:rsidRPr="00CB5070">
        <w:t xml:space="preserve">Without limiting its rights at law or otherwise, without incurring any liability for any costs, losses or expenses or damages incurred by any Tenderer or Tenderers and without any obligation to inform any affected Tenderer or Tenderers of the grounds for such action, </w:t>
      </w:r>
      <w:r w:rsidR="00C70AD7">
        <w:t>Palladium</w:t>
      </w:r>
      <w:r w:rsidRPr="00CB5070">
        <w:t xml:space="preserve"> reserves the right in its absolute discretion at any time to: </w:t>
      </w:r>
    </w:p>
    <w:p w14:paraId="350B8666" w14:textId="7C69DADD" w:rsidR="0023771A" w:rsidRPr="00CB5070" w:rsidRDefault="0023771A" w:rsidP="007C1921">
      <w:pPr>
        <w:pStyle w:val="letterbullets"/>
        <w:numPr>
          <w:ilvl w:val="0"/>
          <w:numId w:val="16"/>
        </w:numPr>
        <w:jc w:val="both"/>
        <w:rPr>
          <w:lang w:val="en-AU"/>
        </w:rPr>
      </w:pPr>
      <w:r w:rsidRPr="00CB5070">
        <w:rPr>
          <w:lang w:val="en-AU"/>
        </w:rPr>
        <w:t xml:space="preserve">subject to the RFT, evaluate Tenders as </w:t>
      </w:r>
      <w:r w:rsidR="00C70AD7">
        <w:rPr>
          <w:lang w:val="en-AU"/>
        </w:rPr>
        <w:t>Palladium</w:t>
      </w:r>
      <w:r w:rsidRPr="00CB5070">
        <w:rPr>
          <w:lang w:val="en-AU"/>
        </w:rPr>
        <w:t xml:space="preserve"> sees appropriate in the context of its requirements</w:t>
      </w:r>
    </w:p>
    <w:p w14:paraId="162FBAB8" w14:textId="1D679815" w:rsidR="0023771A" w:rsidRPr="00CB5070" w:rsidRDefault="0023771A" w:rsidP="00784C83">
      <w:pPr>
        <w:pStyle w:val="letterbullets"/>
        <w:jc w:val="both"/>
        <w:rPr>
          <w:lang w:val="en-AU"/>
        </w:rPr>
      </w:pPr>
      <w:r w:rsidRPr="00CB5070">
        <w:rPr>
          <w:lang w:val="en-AU"/>
        </w:rPr>
        <w:t>cease to proceed with the process outlined in this RFT or any subsequent process</w:t>
      </w:r>
    </w:p>
    <w:p w14:paraId="401AD925" w14:textId="2A423107" w:rsidR="0023771A" w:rsidRPr="00CB5070" w:rsidRDefault="0023771A" w:rsidP="00784C83">
      <w:pPr>
        <w:pStyle w:val="letterbullets"/>
        <w:jc w:val="both"/>
        <w:rPr>
          <w:lang w:val="en-AU"/>
        </w:rPr>
      </w:pPr>
      <w:r w:rsidRPr="00CB5070">
        <w:rPr>
          <w:lang w:val="en-AU"/>
        </w:rPr>
        <w:t>suspend or vary the process or any part of it</w:t>
      </w:r>
    </w:p>
    <w:p w14:paraId="61093209" w14:textId="485F9363" w:rsidR="0023771A" w:rsidRPr="00CB5070" w:rsidRDefault="0023771A" w:rsidP="007C1921">
      <w:pPr>
        <w:pStyle w:val="letterbullets"/>
        <w:numPr>
          <w:ilvl w:val="0"/>
          <w:numId w:val="16"/>
        </w:numPr>
        <w:jc w:val="both"/>
        <w:rPr>
          <w:lang w:val="en-AU"/>
        </w:rPr>
      </w:pPr>
      <w:r w:rsidRPr="00CB5070">
        <w:rPr>
          <w:lang w:val="en-AU"/>
        </w:rPr>
        <w:t>require additional information or clarification from any Tenderer or anyone else or provide additional information or clarification to any Tenderer</w:t>
      </w:r>
    </w:p>
    <w:p w14:paraId="38D17C0E" w14:textId="15A61F80" w:rsidR="0023771A" w:rsidRPr="00CB5070" w:rsidRDefault="0023771A" w:rsidP="007C1921">
      <w:pPr>
        <w:pStyle w:val="letterbullets"/>
        <w:numPr>
          <w:ilvl w:val="0"/>
          <w:numId w:val="16"/>
        </w:numPr>
        <w:jc w:val="both"/>
        <w:rPr>
          <w:lang w:val="en-AU"/>
        </w:rPr>
      </w:pPr>
      <w:r w:rsidRPr="00CB5070">
        <w:rPr>
          <w:lang w:val="en-AU"/>
        </w:rPr>
        <w:t>call for new Tenders</w:t>
      </w:r>
    </w:p>
    <w:p w14:paraId="5790F76E" w14:textId="7D38AAEF" w:rsidR="0023771A" w:rsidRPr="00CB5070" w:rsidRDefault="0023771A" w:rsidP="007C1921">
      <w:pPr>
        <w:pStyle w:val="letterbullets"/>
        <w:numPr>
          <w:ilvl w:val="0"/>
          <w:numId w:val="16"/>
        </w:numPr>
        <w:jc w:val="both"/>
        <w:rPr>
          <w:lang w:val="en-AU"/>
        </w:rPr>
      </w:pPr>
      <w:r w:rsidRPr="00CB5070">
        <w:rPr>
          <w:lang w:val="en-AU"/>
        </w:rPr>
        <w:t xml:space="preserve">accept or reject any Tender that does not comply with this RFT </w:t>
      </w:r>
    </w:p>
    <w:p w14:paraId="6F7128B3" w14:textId="3F8CA99C" w:rsidR="0023771A" w:rsidRPr="00CB5070" w:rsidRDefault="0023771A" w:rsidP="007C1921">
      <w:pPr>
        <w:pStyle w:val="letterbullets"/>
        <w:numPr>
          <w:ilvl w:val="0"/>
          <w:numId w:val="16"/>
        </w:numPr>
        <w:jc w:val="both"/>
        <w:rPr>
          <w:lang w:val="en-AU"/>
        </w:rPr>
      </w:pPr>
      <w:r w:rsidRPr="00CB5070">
        <w:rPr>
          <w:lang w:val="en-AU"/>
        </w:rPr>
        <w:t xml:space="preserve">add to, alter, delete or exclude any services as required by </w:t>
      </w:r>
      <w:r w:rsidR="006F26C1">
        <w:rPr>
          <w:lang w:val="en-AU"/>
        </w:rPr>
        <w:t>DFAT</w:t>
      </w:r>
      <w:r w:rsidRPr="00CB5070">
        <w:rPr>
          <w:lang w:val="en-AU"/>
        </w:rPr>
        <w:t>.</w:t>
      </w:r>
    </w:p>
    <w:p w14:paraId="42B30A07" w14:textId="76F1F365" w:rsidR="0023771A" w:rsidRPr="00CB5070" w:rsidRDefault="0023771A" w:rsidP="0023771A">
      <w:pPr>
        <w:pStyle w:val="Heading2"/>
      </w:pPr>
      <w:bookmarkStart w:id="29" w:name="_Toc448844643"/>
      <w:bookmarkStart w:id="30" w:name="_Toc152254159"/>
      <w:r w:rsidRPr="00CB5070">
        <w:t xml:space="preserve">Contracting Entity with </w:t>
      </w:r>
      <w:r w:rsidR="00C70AD7">
        <w:t>Palladium</w:t>
      </w:r>
      <w:bookmarkEnd w:id="29"/>
      <w:bookmarkEnd w:id="30"/>
    </w:p>
    <w:p w14:paraId="5B60EC1F" w14:textId="308B40EE" w:rsidR="00026349" w:rsidRDefault="00C70AD7" w:rsidP="00784C83">
      <w:pPr>
        <w:pStyle w:val="BodyCopy"/>
        <w:jc w:val="both"/>
      </w:pPr>
      <w:r>
        <w:t>Palladium</w:t>
      </w:r>
      <w:r w:rsidR="0023771A" w:rsidRPr="00CB5070">
        <w:t xml:space="preserve"> intends to contract with one legal entity only. </w:t>
      </w:r>
      <w:r w:rsidR="00026349">
        <w:t xml:space="preserve">If the Tenderer is a member of a </w:t>
      </w:r>
      <w:r w:rsidR="00026349">
        <w:lastRenderedPageBreak/>
        <w:t>consortium</w:t>
      </w:r>
      <w:r w:rsidR="00DF3B7E">
        <w:t xml:space="preserve"> or teaming arrangement</w:t>
      </w:r>
      <w:r w:rsidR="00026349">
        <w:t xml:space="preserve"> then the </w:t>
      </w:r>
      <w:r w:rsidR="00DF3B7E">
        <w:t xml:space="preserve">tender </w:t>
      </w:r>
      <w:r w:rsidR="00026349">
        <w:t xml:space="preserve">must stipulate which part(s) of </w:t>
      </w:r>
      <w:r>
        <w:t>Palladium</w:t>
      </w:r>
      <w:r w:rsidR="00026349">
        <w:t xml:space="preserve">’s requirements each entity comprising the consortium </w:t>
      </w:r>
      <w:r w:rsidR="00DF3B7E">
        <w:t xml:space="preserve">or teaming arrangement </w:t>
      </w:r>
      <w:r w:rsidR="00026349">
        <w:t>would provide and how the entities would relate with each other to ensure full provision of the requirements.</w:t>
      </w:r>
    </w:p>
    <w:p w14:paraId="69948828" w14:textId="6FB0595B" w:rsidR="0023771A" w:rsidRPr="00CB5070" w:rsidRDefault="0023771A" w:rsidP="00784C83">
      <w:pPr>
        <w:pStyle w:val="BodyCopy"/>
        <w:jc w:val="both"/>
      </w:pPr>
      <w:r w:rsidRPr="00CB5070">
        <w:t>Tenderers must provide detailed information on services proposed to be sub-contracted and will be expected to take full responsibility for all sub-contracted services.</w:t>
      </w:r>
    </w:p>
    <w:p w14:paraId="023849AA" w14:textId="77777777" w:rsidR="0023771A" w:rsidRPr="00CB5070" w:rsidRDefault="0023771A" w:rsidP="0023771A">
      <w:pPr>
        <w:pStyle w:val="Heading2"/>
      </w:pPr>
      <w:bookmarkStart w:id="31" w:name="_Toc448844644"/>
      <w:bookmarkStart w:id="32" w:name="_Toc152254160"/>
      <w:r w:rsidRPr="00CB5070">
        <w:t>Purchasing of Goods and Services</w:t>
      </w:r>
      <w:bookmarkEnd w:id="31"/>
      <w:bookmarkEnd w:id="32"/>
    </w:p>
    <w:p w14:paraId="446EBE26" w14:textId="1127ED8D" w:rsidR="0023771A" w:rsidRPr="00CB5070" w:rsidRDefault="0023771A" w:rsidP="00784C83">
      <w:pPr>
        <w:pStyle w:val="BodyCopy"/>
        <w:jc w:val="both"/>
      </w:pPr>
      <w:r w:rsidRPr="00CB5070">
        <w:t xml:space="preserve">In its purchasing of goods and services, the appointed </w:t>
      </w:r>
      <w:r w:rsidR="00C8378A">
        <w:t>c</w:t>
      </w:r>
      <w:r w:rsidRPr="00CB5070">
        <w:t xml:space="preserve">ontractor will be required to comply with </w:t>
      </w:r>
      <w:hyperlink r:id="rId18" w:history="1">
        <w:r w:rsidRPr="001540A3">
          <w:rPr>
            <w:rStyle w:val="Hyperlink"/>
          </w:rPr>
          <w:t>Commonwealth Procurement Rules</w:t>
        </w:r>
      </w:hyperlink>
      <w:r w:rsidRPr="00CB5070">
        <w:t xml:space="preserve"> in order to achieve “value for money” through “open and effective competition” in the selection of suppliers. In addition, the </w:t>
      </w:r>
      <w:r w:rsidR="00C8378A">
        <w:t>c</w:t>
      </w:r>
      <w:r w:rsidRPr="00CB5070">
        <w:t xml:space="preserve">ontractor will be required to follow </w:t>
      </w:r>
      <w:r w:rsidR="00C70AD7">
        <w:t>Palladium</w:t>
      </w:r>
      <w:r w:rsidRPr="00CB5070">
        <w:t xml:space="preserve">’s procedures as set out in the </w:t>
      </w:r>
      <w:r w:rsidR="00C8378A">
        <w:t>c</w:t>
      </w:r>
      <w:r w:rsidRPr="00CB5070">
        <w:t xml:space="preserve">ontract and its </w:t>
      </w:r>
      <w:r w:rsidR="000413AE">
        <w:t>S</w:t>
      </w:r>
      <w:r w:rsidR="000413AE" w:rsidRPr="00CB5070">
        <w:t>cope</w:t>
      </w:r>
      <w:r w:rsidRPr="00CB5070">
        <w:t xml:space="preserve"> of</w:t>
      </w:r>
      <w:r w:rsidR="000413AE">
        <w:t xml:space="preserve"> S</w:t>
      </w:r>
      <w:r w:rsidRPr="00CB5070">
        <w:t xml:space="preserve">ervices. All procurement processes must be carefully documented. The </w:t>
      </w:r>
      <w:r w:rsidR="00C8378A">
        <w:t>c</w:t>
      </w:r>
      <w:r w:rsidRPr="00CB5070">
        <w:t xml:space="preserve">ontractor will be liable to audit by </w:t>
      </w:r>
      <w:r w:rsidR="00C70AD7">
        <w:t>Palladium</w:t>
      </w:r>
      <w:r w:rsidRPr="00CB5070">
        <w:t xml:space="preserve"> or its nominee to ensure adherence to these principles. The sub-contractor must comply with Australian copyright law.</w:t>
      </w:r>
    </w:p>
    <w:p w14:paraId="678184E8" w14:textId="77777777" w:rsidR="0023771A" w:rsidRPr="00CB5070" w:rsidRDefault="0023771A" w:rsidP="0023771A">
      <w:pPr>
        <w:pStyle w:val="Heading2"/>
      </w:pPr>
      <w:bookmarkStart w:id="33" w:name="_Toc448844645"/>
      <w:bookmarkStart w:id="34" w:name="_Toc152254161"/>
      <w:r w:rsidRPr="00CB5070">
        <w:t>Relationship with Tenderers</w:t>
      </w:r>
      <w:bookmarkEnd w:id="33"/>
      <w:bookmarkEnd w:id="34"/>
    </w:p>
    <w:p w14:paraId="6ED4A599" w14:textId="442E3971" w:rsidR="0023771A" w:rsidRPr="00CB5070" w:rsidRDefault="00C70AD7" w:rsidP="00784C83">
      <w:pPr>
        <w:pStyle w:val="BodyCopy"/>
        <w:jc w:val="both"/>
      </w:pPr>
      <w:r>
        <w:t>Palladium</w:t>
      </w:r>
      <w:r w:rsidR="0023771A" w:rsidRPr="00CB5070">
        <w:t xml:space="preserve"> is not bound contractually or in any other way to any Tenderer by this RFT.</w:t>
      </w:r>
    </w:p>
    <w:p w14:paraId="6EE1DF4E" w14:textId="77777777" w:rsidR="0023771A" w:rsidRPr="00CB5070" w:rsidRDefault="0023771A" w:rsidP="0023771A">
      <w:pPr>
        <w:pStyle w:val="Heading2"/>
      </w:pPr>
      <w:bookmarkStart w:id="35" w:name="_Toc448844646"/>
      <w:bookmarkStart w:id="36" w:name="_Toc152254162"/>
      <w:r w:rsidRPr="00CB5070">
        <w:t>Tender Validity</w:t>
      </w:r>
      <w:bookmarkEnd w:id="35"/>
      <w:bookmarkEnd w:id="36"/>
    </w:p>
    <w:p w14:paraId="6A40B5EF" w14:textId="77777777" w:rsidR="0023771A" w:rsidRPr="00CB5070" w:rsidRDefault="0023771A" w:rsidP="00784C83">
      <w:pPr>
        <w:pStyle w:val="BodyCopy"/>
        <w:jc w:val="both"/>
      </w:pPr>
      <w:r w:rsidRPr="00CB5070">
        <w:t>Tenders are accepted on the basis that they are valid for ninety (90) days from the closing date for receipt of Tenders.</w:t>
      </w:r>
    </w:p>
    <w:p w14:paraId="4F9082BE" w14:textId="77777777" w:rsidR="0023771A" w:rsidRPr="00CB5070" w:rsidRDefault="0023771A" w:rsidP="0023771A">
      <w:pPr>
        <w:pStyle w:val="Heading2"/>
      </w:pPr>
      <w:bookmarkStart w:id="37" w:name="_Toc448844647"/>
      <w:bookmarkStart w:id="38" w:name="_Toc152254163"/>
      <w:r w:rsidRPr="00CB5070">
        <w:t>Repeat Courses</w:t>
      </w:r>
      <w:bookmarkEnd w:id="37"/>
      <w:bookmarkEnd w:id="38"/>
    </w:p>
    <w:p w14:paraId="444F5A44" w14:textId="1125E421" w:rsidR="00605962" w:rsidRDefault="00C70AD7" w:rsidP="00ED7C97">
      <w:pPr>
        <w:pStyle w:val="BodyCopy"/>
        <w:jc w:val="both"/>
      </w:pPr>
      <w:r>
        <w:t>Palladium</w:t>
      </w:r>
      <w:r w:rsidR="0023771A" w:rsidRPr="00DC5D76">
        <w:t xml:space="preserve"> may</w:t>
      </w:r>
      <w:r w:rsidR="00712176">
        <w:t>,</w:t>
      </w:r>
      <w:r w:rsidR="0023771A" w:rsidRPr="00DC5D76">
        <w:t xml:space="preserve"> </w:t>
      </w:r>
      <w:r w:rsidR="00897D41">
        <w:t>at its discretion</w:t>
      </w:r>
      <w:r w:rsidR="00FE0519">
        <w:t>,</w:t>
      </w:r>
      <w:r w:rsidR="00605962">
        <w:t xml:space="preserve"> request </w:t>
      </w:r>
      <w:r w:rsidR="0047338D">
        <w:t xml:space="preserve">repeat delivery of the course tendered within the term of the agreement (2025-28). Palladium therefore intends to contract the successful tenderer for the </w:t>
      </w:r>
      <w:r w:rsidR="0035787E">
        <w:t>three-year period. However, redelivery will be based on annual prioritisation of short course content</w:t>
      </w:r>
      <w:r w:rsidR="00C921A1">
        <w:t xml:space="preserve"> and Palladium cannot guarantee that the short course will be delivered annually. Palladium will reach out to the preferred tenderer annually</w:t>
      </w:r>
      <w:r w:rsidR="002274A0">
        <w:t xml:space="preserve"> to determine if redelivery is required.</w:t>
      </w:r>
    </w:p>
    <w:p w14:paraId="71545A7E" w14:textId="75AD7D95" w:rsidR="00DC5D76" w:rsidRPr="00CB5070" w:rsidRDefault="00DC5D76" w:rsidP="00ED7C97">
      <w:pPr>
        <w:pStyle w:val="BodyCopy"/>
        <w:jc w:val="both"/>
      </w:pPr>
      <w:r w:rsidRPr="005E081D">
        <w:rPr>
          <w:b/>
          <w:bCs/>
        </w:rPr>
        <w:t xml:space="preserve">Tenderers </w:t>
      </w:r>
      <w:r w:rsidR="0035787E">
        <w:rPr>
          <w:b/>
          <w:bCs/>
        </w:rPr>
        <w:t xml:space="preserve">should </w:t>
      </w:r>
      <w:r w:rsidR="00011B8D">
        <w:rPr>
          <w:b/>
          <w:bCs/>
        </w:rPr>
        <w:t>indicate in their proposal that they have the capacity for</w:t>
      </w:r>
      <w:r w:rsidRPr="005E081D">
        <w:rPr>
          <w:b/>
          <w:bCs/>
        </w:rPr>
        <w:t xml:space="preserve"> repeat delivery should indicate their interest </w:t>
      </w:r>
      <w:r w:rsidR="00897D41" w:rsidRPr="005E081D">
        <w:rPr>
          <w:b/>
          <w:bCs/>
        </w:rPr>
        <w:t>with</w:t>
      </w:r>
      <w:r w:rsidRPr="005E081D">
        <w:rPr>
          <w:b/>
          <w:bCs/>
        </w:rPr>
        <w:t>in the</w:t>
      </w:r>
      <w:r w:rsidR="00B3218C" w:rsidRPr="005E081D">
        <w:rPr>
          <w:b/>
          <w:bCs/>
        </w:rPr>
        <w:t xml:space="preserve"> tender proposal</w:t>
      </w:r>
      <w:r w:rsidRPr="005E081D">
        <w:rPr>
          <w:b/>
          <w:bCs/>
        </w:rPr>
        <w:t xml:space="preserve"> submission</w:t>
      </w:r>
      <w:r w:rsidR="005620B5" w:rsidRPr="00B3218C">
        <w:t xml:space="preserve"> and </w:t>
      </w:r>
      <w:r w:rsidR="00897D41" w:rsidRPr="005E081D">
        <w:rPr>
          <w:b/>
          <w:bCs/>
        </w:rPr>
        <w:t xml:space="preserve">specify </w:t>
      </w:r>
      <w:r w:rsidR="005620B5" w:rsidRPr="005E081D">
        <w:rPr>
          <w:b/>
          <w:bCs/>
        </w:rPr>
        <w:t xml:space="preserve">within the Financial Proposal (Schedules 5 and 6) which costs would not </w:t>
      </w:r>
      <w:r w:rsidR="00B3218C" w:rsidRPr="005E081D">
        <w:rPr>
          <w:b/>
          <w:bCs/>
        </w:rPr>
        <w:t xml:space="preserve">apply </w:t>
      </w:r>
      <w:r w:rsidR="005620B5" w:rsidRPr="005E081D">
        <w:rPr>
          <w:b/>
          <w:bCs/>
        </w:rPr>
        <w:t>to a repeat delivery</w:t>
      </w:r>
      <w:r w:rsidR="005620B5" w:rsidRPr="00B3218C">
        <w:t>.</w:t>
      </w:r>
      <w:r w:rsidR="00B3218C" w:rsidRPr="00B3218C">
        <w:t xml:space="preserve"> </w:t>
      </w:r>
    </w:p>
    <w:p w14:paraId="4042FDAD" w14:textId="77777777" w:rsidR="0023771A" w:rsidRPr="00CB5070" w:rsidRDefault="0023771A" w:rsidP="0023771A">
      <w:pPr>
        <w:pStyle w:val="Heading2"/>
      </w:pPr>
      <w:bookmarkStart w:id="39" w:name="_Toc448844648"/>
      <w:bookmarkStart w:id="40" w:name="_Toc152254164"/>
      <w:r w:rsidRPr="00CB5070">
        <w:t>Contract Format</w:t>
      </w:r>
      <w:bookmarkEnd w:id="39"/>
      <w:bookmarkEnd w:id="40"/>
    </w:p>
    <w:p w14:paraId="650AA472" w14:textId="1DE4B201" w:rsidR="0023771A" w:rsidRPr="00CB5070" w:rsidRDefault="00C70AD7" w:rsidP="00784C83">
      <w:pPr>
        <w:pStyle w:val="BodyCopy"/>
        <w:jc w:val="both"/>
      </w:pPr>
      <w:r>
        <w:t>Palladium</w:t>
      </w:r>
      <w:r w:rsidR="0023771A" w:rsidRPr="00CB5070">
        <w:t xml:space="preserve"> intends to </w:t>
      </w:r>
      <w:r w:rsidR="00784C83" w:rsidRPr="00CB5070">
        <w:t>enter</w:t>
      </w:r>
      <w:r w:rsidR="0023771A" w:rsidRPr="00CB5070">
        <w:t xml:space="preserve"> negotiations with the preferred Tenderer. These negotiations will be </w:t>
      </w:r>
      <w:r w:rsidR="00784C83" w:rsidRPr="00CB5070">
        <w:t>based on</w:t>
      </w:r>
      <w:r w:rsidR="0023771A" w:rsidRPr="00CB5070">
        <w:t xml:space="preserve"> a </w:t>
      </w:r>
      <w:r w:rsidR="00D51F30">
        <w:t>c</w:t>
      </w:r>
      <w:r w:rsidR="0023771A" w:rsidRPr="00CB5070">
        <w:t>ontract including fixed and reimbursable cost components. The contract also provides for payments made against the achievement of measurable milestones for the delivery of defined outputs.</w:t>
      </w:r>
    </w:p>
    <w:p w14:paraId="75FB6275" w14:textId="326AEFBE" w:rsidR="0023771A" w:rsidRDefault="00C70AD7" w:rsidP="00C44C9E">
      <w:pPr>
        <w:pStyle w:val="BodyCopy"/>
        <w:jc w:val="both"/>
      </w:pPr>
      <w:r>
        <w:t>Palladium</w:t>
      </w:r>
      <w:r w:rsidR="0023771A" w:rsidRPr="00CB5070">
        <w:t xml:space="preserve"> is responsible for ensuring that the Commonwealth obtains value for money through the tendering process.</w:t>
      </w:r>
    </w:p>
    <w:p w14:paraId="46B6C090" w14:textId="3DAAEF64" w:rsidR="005929B9" w:rsidRPr="001631FE" w:rsidRDefault="005929B9" w:rsidP="006677AE">
      <w:pPr>
        <w:pStyle w:val="BodyCopy"/>
        <w:jc w:val="both"/>
        <w:rPr>
          <w:rFonts w:cs="Arial"/>
        </w:rPr>
      </w:pPr>
      <w:r w:rsidRPr="001631FE">
        <w:rPr>
          <w:rFonts w:cs="Arial"/>
        </w:rPr>
        <w:t xml:space="preserve">The successful Tenderer will be required to enter into a Services Agreement with </w:t>
      </w:r>
      <w:r w:rsidR="00C70AD7" w:rsidRPr="001631FE">
        <w:rPr>
          <w:rFonts w:cs="Arial"/>
        </w:rPr>
        <w:t>Palladium</w:t>
      </w:r>
      <w:r w:rsidRPr="001631FE">
        <w:rPr>
          <w:rFonts w:cs="Arial"/>
        </w:rPr>
        <w:t xml:space="preserve"> in the form outlined in Attachment 9 to this RFT. Tenderers seeking amendments to the </w:t>
      </w:r>
      <w:r w:rsidR="00C70AD7" w:rsidRPr="001631FE">
        <w:rPr>
          <w:rFonts w:cs="Arial"/>
        </w:rPr>
        <w:t>Palladium</w:t>
      </w:r>
      <w:r w:rsidRPr="001631FE">
        <w:rPr>
          <w:rFonts w:cs="Arial"/>
        </w:rPr>
        <w:t xml:space="preserve"> Services Agreement Template (Attachment 9) are required to complete Attachment 7 and submit this </w:t>
      </w:r>
      <w:r w:rsidR="004C0A78" w:rsidRPr="001631FE">
        <w:rPr>
          <w:rFonts w:cs="Arial"/>
        </w:rPr>
        <w:t xml:space="preserve">along </w:t>
      </w:r>
      <w:r w:rsidRPr="001631FE">
        <w:rPr>
          <w:rFonts w:cs="Arial"/>
        </w:rPr>
        <w:t>with the Tender</w:t>
      </w:r>
      <w:r w:rsidR="004C0A78" w:rsidRPr="001631FE">
        <w:rPr>
          <w:rFonts w:cs="Arial"/>
        </w:rPr>
        <w:t xml:space="preserve"> by the </w:t>
      </w:r>
      <w:r w:rsidR="004C0A78" w:rsidRPr="001631FE">
        <w:rPr>
          <w:rFonts w:cs="Arial"/>
          <w:i/>
          <w:iCs/>
        </w:rPr>
        <w:t>closing date for tenders</w:t>
      </w:r>
      <w:r w:rsidR="004C0A78" w:rsidRPr="001631FE">
        <w:rPr>
          <w:rFonts w:cs="Arial"/>
        </w:rPr>
        <w:t xml:space="preserve"> (Section 1.2)</w:t>
      </w:r>
      <w:r w:rsidRPr="001631FE">
        <w:rPr>
          <w:rFonts w:cs="Arial"/>
        </w:rPr>
        <w:t xml:space="preserve">. No representation is made by </w:t>
      </w:r>
      <w:r w:rsidR="00C70AD7" w:rsidRPr="001631FE">
        <w:rPr>
          <w:rFonts w:cs="Arial"/>
        </w:rPr>
        <w:t>Palladium</w:t>
      </w:r>
      <w:r w:rsidRPr="001631FE">
        <w:rPr>
          <w:rFonts w:cs="Arial"/>
        </w:rPr>
        <w:t xml:space="preserve"> that proposed amendments will be accepted.</w:t>
      </w:r>
      <w:r w:rsidRPr="005929B9">
        <w:t xml:space="preserve"> </w:t>
      </w:r>
      <w:r w:rsidRPr="00CB5070">
        <w:lastRenderedPageBreak/>
        <w:t xml:space="preserve">This </w:t>
      </w:r>
      <w:r w:rsidR="00C70AD7">
        <w:t>Palladium</w:t>
      </w:r>
      <w:r>
        <w:t xml:space="preserve"> Services Agreement</w:t>
      </w:r>
      <w:r w:rsidRPr="00CB5070">
        <w:t xml:space="preserve"> </w:t>
      </w:r>
      <w:r>
        <w:t xml:space="preserve">Template (Attachment 9) </w:t>
      </w:r>
      <w:r w:rsidRPr="00CB5070">
        <w:t xml:space="preserve">may be amended by </w:t>
      </w:r>
      <w:r w:rsidR="00C70AD7">
        <w:t>Palladium</w:t>
      </w:r>
      <w:r w:rsidRPr="00CB5070">
        <w:t xml:space="preserve"> to meet the specific requirements of the relevant </w:t>
      </w:r>
      <w:r w:rsidR="00FC422C">
        <w:t>s</w:t>
      </w:r>
      <w:r w:rsidRPr="00CB5070">
        <w:t xml:space="preserve">hort </w:t>
      </w:r>
      <w:r w:rsidR="00FC422C">
        <w:t>c</w:t>
      </w:r>
      <w:r w:rsidRPr="00CB5070">
        <w:t>ourse for the</w:t>
      </w:r>
      <w:r w:rsidR="00FC422C">
        <w:t xml:space="preserve"> p</w:t>
      </w:r>
      <w:r w:rsidRPr="00CB5070">
        <w:t>rogram.</w:t>
      </w:r>
      <w:r w:rsidR="004C0A78">
        <w:t xml:space="preserve"> </w:t>
      </w:r>
    </w:p>
    <w:p w14:paraId="1986424A" w14:textId="77777777" w:rsidR="0023771A" w:rsidRPr="00CB5070" w:rsidRDefault="0023771A" w:rsidP="0023771A">
      <w:pPr>
        <w:pStyle w:val="Heading2"/>
      </w:pPr>
      <w:bookmarkStart w:id="41" w:name="_Toc77870424"/>
      <w:bookmarkStart w:id="42" w:name="_Toc448844649"/>
      <w:bookmarkStart w:id="43" w:name="_Toc152254165"/>
      <w:bookmarkEnd w:id="41"/>
      <w:r w:rsidRPr="00CB5070">
        <w:t>Disclosure of Information Provided by Tenderers</w:t>
      </w:r>
      <w:bookmarkEnd w:id="42"/>
      <w:bookmarkEnd w:id="43"/>
    </w:p>
    <w:p w14:paraId="4EA9D13F" w14:textId="287E5E67" w:rsidR="0023771A" w:rsidRPr="00CB5070" w:rsidRDefault="00C70AD7" w:rsidP="00C44C9E">
      <w:pPr>
        <w:pStyle w:val="BodyCopy"/>
        <w:jc w:val="both"/>
      </w:pPr>
      <w:r>
        <w:t>Palladium</w:t>
      </w:r>
      <w:r w:rsidR="0023771A" w:rsidRPr="00CB5070">
        <w:t xml:space="preserve">’s selection process for services is conducted in accordance with Commonwealth Procurement Rules. It is </w:t>
      </w:r>
      <w:r>
        <w:t>Palladium</w:t>
      </w:r>
      <w:r w:rsidR="0023771A" w:rsidRPr="00CB5070">
        <w:t xml:space="preserve"> policy not to divulge to one </w:t>
      </w:r>
      <w:r w:rsidR="00746228">
        <w:t>T</w:t>
      </w:r>
      <w:r w:rsidR="003C6235" w:rsidRPr="00CB5070">
        <w:t>enderer</w:t>
      </w:r>
      <w:r w:rsidR="0023771A" w:rsidRPr="00CB5070">
        <w:t>, information that has been provided in confidence by another.</w:t>
      </w:r>
    </w:p>
    <w:p w14:paraId="63CD38D9" w14:textId="61AEA798" w:rsidR="0023771A" w:rsidRPr="00CB5070" w:rsidRDefault="0023771A" w:rsidP="00C44C9E">
      <w:pPr>
        <w:pStyle w:val="BodyCopy"/>
        <w:jc w:val="both"/>
      </w:pPr>
      <w:r w:rsidRPr="00CB5070">
        <w:t xml:space="preserve">Tenderers should note that the </w:t>
      </w:r>
      <w:r w:rsidRPr="00CB5070">
        <w:rPr>
          <w:iCs/>
        </w:rPr>
        <w:t xml:space="preserve">Freedom of Information Act 1982 </w:t>
      </w:r>
      <w:r w:rsidRPr="00CB5070">
        <w:t>(</w:t>
      </w:r>
      <w:r w:rsidRPr="00CB5070">
        <w:rPr>
          <w:iCs/>
        </w:rPr>
        <w:t xml:space="preserve">The Act) </w:t>
      </w:r>
      <w:r w:rsidRPr="00CB5070">
        <w:t xml:space="preserve">gives members of the public rights of access to official documents of the Commonwealth Government and its Agencies. </w:t>
      </w:r>
      <w:r w:rsidRPr="00CB5070">
        <w:rPr>
          <w:iCs/>
        </w:rPr>
        <w:t xml:space="preserve">The Act </w:t>
      </w:r>
      <w:r w:rsidRPr="00CB5070">
        <w:t xml:space="preserve">extends, as far as possible, rights to access information in the possession of the Commonwealth Government and its </w:t>
      </w:r>
      <w:r w:rsidR="00B0142A">
        <w:t>a</w:t>
      </w:r>
      <w:r w:rsidRPr="00CB5070">
        <w:t>gencies, limited only by considerations for the protection of essential public interest and of the private and business affairs of persons in respect of whom information is collected and held by departments and public authorities.</w:t>
      </w:r>
    </w:p>
    <w:p w14:paraId="530ACA4D" w14:textId="77777777" w:rsidR="0023771A" w:rsidRPr="00CB5070" w:rsidRDefault="0023771A" w:rsidP="0023771A">
      <w:pPr>
        <w:pStyle w:val="Heading2"/>
      </w:pPr>
      <w:bookmarkStart w:id="44" w:name="_Toc448844650"/>
      <w:bookmarkStart w:id="45" w:name="_Toc152254166"/>
      <w:r w:rsidRPr="00CB5070">
        <w:t>Technical Assessment</w:t>
      </w:r>
      <w:bookmarkEnd w:id="44"/>
      <w:bookmarkEnd w:id="45"/>
    </w:p>
    <w:p w14:paraId="5FFFD445" w14:textId="04604B03" w:rsidR="0023771A" w:rsidRPr="00CB5070" w:rsidRDefault="00C70AD7" w:rsidP="00C44C9E">
      <w:pPr>
        <w:pStyle w:val="BodyCopy"/>
        <w:jc w:val="both"/>
      </w:pPr>
      <w:r>
        <w:t>Palladium</w:t>
      </w:r>
      <w:r w:rsidR="0023771A" w:rsidRPr="00CB5070">
        <w:t xml:space="preserve"> will rank Tenderers </w:t>
      </w:r>
      <w:r w:rsidR="00AD2310" w:rsidRPr="00CB5070">
        <w:t>based on</w:t>
      </w:r>
      <w:r w:rsidR="0023771A" w:rsidRPr="00CB5070">
        <w:t xml:space="preserve"> technical and financial assessments.</w:t>
      </w:r>
    </w:p>
    <w:p w14:paraId="747F5546" w14:textId="56E4607C" w:rsidR="0023771A" w:rsidRPr="00CB5070" w:rsidRDefault="0023771A" w:rsidP="00C44C9E">
      <w:pPr>
        <w:pStyle w:val="BodyCopy"/>
        <w:jc w:val="both"/>
      </w:pPr>
      <w:r w:rsidRPr="00CB5070">
        <w:t xml:space="preserve">A Technical Assessment Panel (TAP), chaired by a representative from </w:t>
      </w:r>
      <w:r w:rsidR="00C70AD7">
        <w:t>Palladium</w:t>
      </w:r>
      <w:r w:rsidRPr="00CB5070">
        <w:t>, will assess each submission using the criteria as set out in this RFT (</w:t>
      </w:r>
      <w:r w:rsidR="00AD2310">
        <w:rPr>
          <w:i/>
          <w:iCs/>
        </w:rPr>
        <w:t>c</w:t>
      </w:r>
      <w:r w:rsidRPr="00CB5070">
        <w:rPr>
          <w:i/>
          <w:iCs/>
        </w:rPr>
        <w:t xml:space="preserve">apacity and training experience, </w:t>
      </w:r>
      <w:r w:rsidR="00AD2310">
        <w:rPr>
          <w:i/>
          <w:iCs/>
        </w:rPr>
        <w:t>r</w:t>
      </w:r>
      <w:r w:rsidRPr="00CB5070">
        <w:rPr>
          <w:i/>
          <w:iCs/>
        </w:rPr>
        <w:t>esponse to course specification</w:t>
      </w:r>
      <w:r w:rsidR="00A06765">
        <w:rPr>
          <w:i/>
          <w:iCs/>
        </w:rPr>
        <w:t>,</w:t>
      </w:r>
      <w:r w:rsidRPr="00CB5070">
        <w:rPr>
          <w:i/>
          <w:iCs/>
        </w:rPr>
        <w:t xml:space="preserve"> </w:t>
      </w:r>
      <w:r w:rsidRPr="00CB5070">
        <w:rPr>
          <w:iCs/>
        </w:rPr>
        <w:t xml:space="preserve">and </w:t>
      </w:r>
      <w:r w:rsidR="00AD2310">
        <w:rPr>
          <w:i/>
          <w:iCs/>
        </w:rPr>
        <w:t>c</w:t>
      </w:r>
      <w:r w:rsidRPr="00CB5070">
        <w:rPr>
          <w:i/>
          <w:iCs/>
        </w:rPr>
        <w:t xml:space="preserve">ore </w:t>
      </w:r>
      <w:r w:rsidR="003C7DA6">
        <w:rPr>
          <w:i/>
          <w:iCs/>
        </w:rPr>
        <w:t>p</w:t>
      </w:r>
      <w:r w:rsidRPr="00CB5070">
        <w:rPr>
          <w:i/>
          <w:iCs/>
        </w:rPr>
        <w:t>ersonnel</w:t>
      </w:r>
      <w:r w:rsidRPr="00136C2F">
        <w:t xml:space="preserve">). The </w:t>
      </w:r>
      <w:r w:rsidR="00AD2310" w:rsidRPr="00136C2F">
        <w:t>t</w:t>
      </w:r>
      <w:r w:rsidRPr="00136C2F">
        <w:t xml:space="preserve">echnical </w:t>
      </w:r>
      <w:r w:rsidR="00AD2310" w:rsidRPr="00136C2F">
        <w:t>p</w:t>
      </w:r>
      <w:r w:rsidRPr="00136C2F">
        <w:t xml:space="preserve">roposal of each submission will be worth </w:t>
      </w:r>
      <w:r w:rsidR="00A35A03" w:rsidRPr="00136C2F">
        <w:t>70</w:t>
      </w:r>
      <w:r w:rsidRPr="00136C2F">
        <w:t xml:space="preserve">% of the total assessment score and will be assessed separately to consideration of the </w:t>
      </w:r>
      <w:r w:rsidR="00AD2310" w:rsidRPr="00136C2F">
        <w:t>f</w:t>
      </w:r>
      <w:r w:rsidRPr="00136C2F">
        <w:t xml:space="preserve">inancial </w:t>
      </w:r>
      <w:r w:rsidR="00AD2310" w:rsidRPr="00136C2F">
        <w:t>p</w:t>
      </w:r>
      <w:r w:rsidRPr="00136C2F">
        <w:t>roposal.</w:t>
      </w:r>
    </w:p>
    <w:p w14:paraId="53F74215" w14:textId="2022E29B" w:rsidR="0023771A" w:rsidRPr="00CB5070" w:rsidRDefault="0023771A" w:rsidP="00C44C9E">
      <w:pPr>
        <w:pStyle w:val="BodyCopy"/>
        <w:jc w:val="both"/>
      </w:pPr>
      <w:r w:rsidRPr="00CB5070">
        <w:t xml:space="preserve">The result, together with any other factors relevant to the selection, will be </w:t>
      </w:r>
      <w:r w:rsidR="00C44C9E" w:rsidRPr="00CB5070">
        <w:t>considered</w:t>
      </w:r>
      <w:r w:rsidRPr="00CB5070">
        <w:t xml:space="preserve"> by </w:t>
      </w:r>
      <w:r w:rsidR="00C70AD7">
        <w:t>Palladium</w:t>
      </w:r>
      <w:r w:rsidRPr="00CB5070">
        <w:t xml:space="preserve"> in deciding on the selection of the preferred Tenderer and/or award of Contract.</w:t>
      </w:r>
    </w:p>
    <w:p w14:paraId="0A039B79" w14:textId="77777777" w:rsidR="0023771A" w:rsidRPr="00CB5070" w:rsidRDefault="0023771A" w:rsidP="0023771A">
      <w:pPr>
        <w:pStyle w:val="Heading2"/>
      </w:pPr>
      <w:bookmarkStart w:id="46" w:name="_Toc448844651"/>
      <w:bookmarkStart w:id="47" w:name="_Toc152254167"/>
      <w:r w:rsidRPr="00CB5070">
        <w:t>Financial Assessment</w:t>
      </w:r>
      <w:bookmarkEnd w:id="46"/>
      <w:bookmarkEnd w:id="47"/>
    </w:p>
    <w:p w14:paraId="47701B4B" w14:textId="7952BCD6" w:rsidR="0023771A" w:rsidRPr="00CB5070" w:rsidRDefault="0023771A" w:rsidP="00C44C9E">
      <w:pPr>
        <w:pStyle w:val="BodyCopy"/>
        <w:jc w:val="both"/>
      </w:pPr>
      <w:r w:rsidRPr="00CB5070">
        <w:t xml:space="preserve">Following the technical assessment, the </w:t>
      </w:r>
      <w:r w:rsidR="00AD2310">
        <w:t>f</w:t>
      </w:r>
      <w:r w:rsidRPr="00CB5070">
        <w:t xml:space="preserve">inancial </w:t>
      </w:r>
      <w:r w:rsidR="00AD2310">
        <w:t>p</w:t>
      </w:r>
      <w:r w:rsidRPr="00CB5070">
        <w:t>roposal of each submission will be assessed using the criteria set out in this RFT (</w:t>
      </w:r>
      <w:r w:rsidR="00AD2310">
        <w:rPr>
          <w:i/>
          <w:iCs/>
        </w:rPr>
        <w:t>p</w:t>
      </w:r>
      <w:r w:rsidR="00840DEF" w:rsidRPr="00CB5070">
        <w:rPr>
          <w:i/>
          <w:iCs/>
        </w:rPr>
        <w:t>e</w:t>
      </w:r>
      <w:r w:rsidRPr="00CB5070">
        <w:rPr>
          <w:i/>
          <w:iCs/>
        </w:rPr>
        <w:t>rsonnel</w:t>
      </w:r>
      <w:r w:rsidR="00056804">
        <w:rPr>
          <w:i/>
          <w:iCs/>
        </w:rPr>
        <w:t>,</w:t>
      </w:r>
      <w:r w:rsidRPr="00CB5070">
        <w:rPr>
          <w:i/>
          <w:iCs/>
        </w:rPr>
        <w:t xml:space="preserve"> course design</w:t>
      </w:r>
      <w:r w:rsidR="00056804">
        <w:rPr>
          <w:i/>
          <w:iCs/>
        </w:rPr>
        <w:t xml:space="preserve">, </w:t>
      </w:r>
      <w:r w:rsidRPr="00CB5070">
        <w:rPr>
          <w:i/>
          <w:iCs/>
        </w:rPr>
        <w:t xml:space="preserve">delivery cost, </w:t>
      </w:r>
      <w:r w:rsidR="00056804">
        <w:rPr>
          <w:i/>
          <w:iCs/>
        </w:rPr>
        <w:t xml:space="preserve">and </w:t>
      </w:r>
      <w:r w:rsidR="00AD2310">
        <w:rPr>
          <w:i/>
          <w:iCs/>
        </w:rPr>
        <w:t>f</w:t>
      </w:r>
      <w:r w:rsidRPr="00CB5070">
        <w:rPr>
          <w:i/>
          <w:iCs/>
        </w:rPr>
        <w:t xml:space="preserve">ixed </w:t>
      </w:r>
      <w:r w:rsidR="00AD2310">
        <w:rPr>
          <w:i/>
          <w:iCs/>
        </w:rPr>
        <w:t>m</w:t>
      </w:r>
      <w:r w:rsidRPr="00CB5070">
        <w:rPr>
          <w:i/>
          <w:iCs/>
        </w:rPr>
        <w:t xml:space="preserve">anagement </w:t>
      </w:r>
      <w:r w:rsidR="00AD2310">
        <w:rPr>
          <w:i/>
          <w:iCs/>
        </w:rPr>
        <w:t>f</w:t>
      </w:r>
      <w:r w:rsidRPr="00CB5070">
        <w:rPr>
          <w:i/>
          <w:iCs/>
        </w:rPr>
        <w:t>ee)</w:t>
      </w:r>
      <w:r w:rsidRPr="00CB5070">
        <w:t xml:space="preserve">. </w:t>
      </w:r>
      <w:r w:rsidRPr="00136C2F">
        <w:t xml:space="preserve">The </w:t>
      </w:r>
      <w:r w:rsidR="00AD2310" w:rsidRPr="00136C2F">
        <w:t>f</w:t>
      </w:r>
      <w:r w:rsidRPr="00136C2F">
        <w:t xml:space="preserve">inancial </w:t>
      </w:r>
      <w:r w:rsidR="00AD2310" w:rsidRPr="00136C2F">
        <w:t>p</w:t>
      </w:r>
      <w:r w:rsidRPr="00136C2F">
        <w:t xml:space="preserve">roposal will be worth </w:t>
      </w:r>
      <w:r w:rsidR="00A35A03" w:rsidRPr="00136C2F">
        <w:t>3</w:t>
      </w:r>
      <w:r w:rsidRPr="00136C2F">
        <w:t>0% of the total assessment score.</w:t>
      </w:r>
    </w:p>
    <w:p w14:paraId="32D3D7C6" w14:textId="77777777" w:rsidR="0023771A" w:rsidRPr="00CB5070" w:rsidRDefault="0023771A" w:rsidP="0023771A">
      <w:pPr>
        <w:pStyle w:val="Heading2"/>
      </w:pPr>
      <w:bookmarkStart w:id="48" w:name="_Toc448844652"/>
      <w:bookmarkStart w:id="49" w:name="_Toc152254168"/>
      <w:r w:rsidRPr="00CB5070">
        <w:t>Contract Negotiations</w:t>
      </w:r>
      <w:bookmarkEnd w:id="48"/>
      <w:bookmarkEnd w:id="49"/>
    </w:p>
    <w:p w14:paraId="0409A45F" w14:textId="6B71C456" w:rsidR="0023771A" w:rsidRPr="00CB5070" w:rsidRDefault="00C70AD7" w:rsidP="00C44C9E">
      <w:pPr>
        <w:pStyle w:val="BodyCopy"/>
        <w:jc w:val="both"/>
      </w:pPr>
      <w:r>
        <w:t>Palladium</w:t>
      </w:r>
      <w:r w:rsidR="0023771A" w:rsidRPr="00CB5070">
        <w:t xml:space="preserve"> will conduct contract negotiations only with the person identified in the Tender with the authority to negotiate and conclude a </w:t>
      </w:r>
      <w:r w:rsidR="00AC4643">
        <w:t>c</w:t>
      </w:r>
      <w:r w:rsidR="0023771A" w:rsidRPr="00CB5070">
        <w:t>ontract on behalf of the preferred Tenderer.</w:t>
      </w:r>
    </w:p>
    <w:p w14:paraId="00F37109" w14:textId="6CBBAC56" w:rsidR="0023771A" w:rsidRPr="00CB5070" w:rsidRDefault="00C44C9E" w:rsidP="00C44C9E">
      <w:pPr>
        <w:pStyle w:val="BodyCopy"/>
        <w:jc w:val="both"/>
      </w:pPr>
      <w:r w:rsidRPr="00CB5070">
        <w:t>If</w:t>
      </w:r>
      <w:r w:rsidR="0023771A" w:rsidRPr="00CB5070">
        <w:t xml:space="preserve"> </w:t>
      </w:r>
      <w:r w:rsidR="00C70AD7">
        <w:t>Palladium</w:t>
      </w:r>
      <w:r w:rsidR="0023771A" w:rsidRPr="00CB5070">
        <w:t xml:space="preserve"> is unable to satisfactorily conclude contract negotiations with the preferred Tenderer, </w:t>
      </w:r>
      <w:r w:rsidR="00C70AD7">
        <w:t>Palladium</w:t>
      </w:r>
      <w:r w:rsidR="0023771A" w:rsidRPr="00CB5070">
        <w:t xml:space="preserve"> reserves the right, at its sole discretion, to terminate the negotiations and enter </w:t>
      </w:r>
      <w:r w:rsidR="00AC4643">
        <w:t>c</w:t>
      </w:r>
      <w:r w:rsidR="0023771A" w:rsidRPr="00CB5070">
        <w:t>ontract negotiations with the next ranked Tenderer(s).</w:t>
      </w:r>
    </w:p>
    <w:p w14:paraId="1644134E" w14:textId="71655E53" w:rsidR="0023771A" w:rsidRPr="00CB5070" w:rsidRDefault="00C70AD7" w:rsidP="00C44C9E">
      <w:pPr>
        <w:pStyle w:val="BodyCopy"/>
        <w:jc w:val="both"/>
      </w:pPr>
      <w:r>
        <w:t>Palladium</w:t>
      </w:r>
      <w:r w:rsidR="0023771A" w:rsidRPr="00CB5070">
        <w:t xml:space="preserve"> expects </w:t>
      </w:r>
      <w:r w:rsidR="003C7DA6">
        <w:t>c</w:t>
      </w:r>
      <w:r w:rsidR="0023771A" w:rsidRPr="00CB5070">
        <w:t xml:space="preserve">ontract negotiations to be concluded within a reasonable </w:t>
      </w:r>
      <w:r w:rsidR="00C44C9E" w:rsidRPr="00CB5070">
        <w:t>period</w:t>
      </w:r>
      <w:r w:rsidR="008501A4">
        <w:t>, nominall</w:t>
      </w:r>
      <w:r w:rsidR="00530229">
        <w:t xml:space="preserve">y within </w:t>
      </w:r>
      <w:r w:rsidR="007A4ABA">
        <w:t>one</w:t>
      </w:r>
      <w:r w:rsidR="008501A4" w:rsidRPr="009E66D4">
        <w:t xml:space="preserve"> (</w:t>
      </w:r>
      <w:r w:rsidR="007A4ABA">
        <w:t>1</w:t>
      </w:r>
      <w:r w:rsidR="008501A4" w:rsidRPr="009E66D4">
        <w:t>) week</w:t>
      </w:r>
      <w:r w:rsidR="0023771A" w:rsidRPr="009E66D4">
        <w:t>.</w:t>
      </w:r>
    </w:p>
    <w:p w14:paraId="7D283FBD" w14:textId="1D9ABA15" w:rsidR="0023771A" w:rsidRPr="00CB5070" w:rsidRDefault="00C70AD7" w:rsidP="00362B00">
      <w:pPr>
        <w:pStyle w:val="BodyCopy"/>
        <w:jc w:val="both"/>
      </w:pPr>
      <w:r>
        <w:t>Palladium</w:t>
      </w:r>
      <w:r w:rsidR="0023771A" w:rsidRPr="00CB5070">
        <w:t xml:space="preserve"> reserves the right to negotiate with the most favourable </w:t>
      </w:r>
      <w:r w:rsidR="00746228">
        <w:t>T</w:t>
      </w:r>
      <w:r w:rsidR="0023771A" w:rsidRPr="00CB5070">
        <w:t xml:space="preserve">enderer should it be deemed that ‘the offering prices are unreasonable or greater than the targets set in the planning process’ as per Commonwealth Procurement </w:t>
      </w:r>
      <w:bookmarkStart w:id="50" w:name="_Toc448844653"/>
      <w:r w:rsidR="001D2717" w:rsidRPr="00CB5070">
        <w:t>Rules</w:t>
      </w:r>
      <w:r w:rsidR="001D2717">
        <w:t>.</w:t>
      </w:r>
      <w:r w:rsidR="001D2717" w:rsidRPr="00CB5070">
        <w:t xml:space="preserve"> Award</w:t>
      </w:r>
      <w:r w:rsidR="0023771A" w:rsidRPr="00CB5070">
        <w:t xml:space="preserve"> of Contract</w:t>
      </w:r>
      <w:bookmarkEnd w:id="50"/>
    </w:p>
    <w:p w14:paraId="0C223F15" w14:textId="2F711125" w:rsidR="0023771A" w:rsidRPr="00CB5070" w:rsidRDefault="0023771A" w:rsidP="00C44C9E">
      <w:pPr>
        <w:pStyle w:val="BodyCopy"/>
        <w:jc w:val="both"/>
      </w:pPr>
      <w:r w:rsidRPr="00CB5070">
        <w:t xml:space="preserve">Any </w:t>
      </w:r>
      <w:r w:rsidR="00AC4643">
        <w:t>c</w:t>
      </w:r>
      <w:r w:rsidRPr="00CB5070">
        <w:t xml:space="preserve">ontract resulting from the Tender process outlined in this RFT is subject to the negotiation of a mutually acceptable </w:t>
      </w:r>
      <w:r w:rsidR="00AC4643">
        <w:t>c</w:t>
      </w:r>
      <w:r w:rsidRPr="00CB5070">
        <w:t xml:space="preserve">ontract based on the </w:t>
      </w:r>
      <w:r w:rsidR="00C70AD7">
        <w:t>Palladium</w:t>
      </w:r>
      <w:r w:rsidR="003B3C2F">
        <w:t xml:space="preserve"> </w:t>
      </w:r>
      <w:r w:rsidR="008501A4">
        <w:t>Services Agreement</w:t>
      </w:r>
      <w:r w:rsidR="008501A4" w:rsidRPr="00CB5070">
        <w:t xml:space="preserve"> </w:t>
      </w:r>
      <w:r w:rsidR="003B3C2F" w:rsidRPr="009E66D4">
        <w:t>Template (Attachment 9).</w:t>
      </w:r>
      <w:r w:rsidR="003B3C2F">
        <w:t xml:space="preserve"> </w:t>
      </w:r>
    </w:p>
    <w:p w14:paraId="18DAC134" w14:textId="77777777" w:rsidR="0023771A" w:rsidRPr="00CB5070" w:rsidRDefault="0023771A" w:rsidP="0023771A">
      <w:pPr>
        <w:pStyle w:val="Heading2"/>
      </w:pPr>
      <w:bookmarkStart w:id="51" w:name="_Toc448844654"/>
      <w:bookmarkStart w:id="52" w:name="_Toc152254169"/>
      <w:r w:rsidRPr="00CB5070">
        <w:lastRenderedPageBreak/>
        <w:t>Payment Policy</w:t>
      </w:r>
      <w:bookmarkEnd w:id="51"/>
      <w:bookmarkEnd w:id="52"/>
    </w:p>
    <w:p w14:paraId="1B32A0B0" w14:textId="6E6B7AAF" w:rsidR="0023771A" w:rsidRPr="00CB5070" w:rsidRDefault="0023771A" w:rsidP="00C44C9E">
      <w:pPr>
        <w:pStyle w:val="BodyCopy"/>
        <w:jc w:val="both"/>
      </w:pPr>
      <w:r w:rsidRPr="00CB5070">
        <w:t xml:space="preserve">Tenderers should note that it is </w:t>
      </w:r>
      <w:r w:rsidR="00C70AD7">
        <w:t>Palladium</w:t>
      </w:r>
      <w:r w:rsidRPr="00CB5070">
        <w:t xml:space="preserve"> policy to pay accounts in arrears on the due date specified in the agreement with the supplier. </w:t>
      </w:r>
      <w:r w:rsidR="00C70AD7">
        <w:t>Palladium</w:t>
      </w:r>
      <w:r w:rsidRPr="00CB5070">
        <w:t xml:space="preserve">’s standard terms are payment </w:t>
      </w:r>
      <w:r w:rsidR="00E47CA1">
        <w:t>upon</w:t>
      </w:r>
      <w:r w:rsidRPr="00CB5070">
        <w:t xml:space="preserve"> acceptance of goods or services and the receipt of a correctly rendered invoice</w:t>
      </w:r>
      <w:r w:rsidR="00D80231">
        <w:t>,</w:t>
      </w:r>
      <w:r w:rsidRPr="00CB5070">
        <w:t xml:space="preserve"> and subject to the delivery of outputs against specified milestones to </w:t>
      </w:r>
      <w:r w:rsidR="00C70AD7">
        <w:t>Palladium</w:t>
      </w:r>
      <w:r w:rsidRPr="00CB5070">
        <w:t xml:space="preserve">’s satisfaction. Payment, however, does not mean that </w:t>
      </w:r>
      <w:r w:rsidR="00C70AD7">
        <w:t>Palladium</w:t>
      </w:r>
      <w:r w:rsidRPr="00CB5070">
        <w:t xml:space="preserve"> necessarily accepts that the work meets that milestone and </w:t>
      </w:r>
      <w:r w:rsidR="00C70AD7">
        <w:t>Palladium</w:t>
      </w:r>
      <w:r w:rsidRPr="00CB5070">
        <w:t xml:space="preserve"> reserves its rights to full reimbursement if DFAT does not accept that a milestone has been reached which justifies payment.</w:t>
      </w:r>
    </w:p>
    <w:p w14:paraId="004B4DA4" w14:textId="77777777" w:rsidR="0023771A" w:rsidRPr="00CB5070" w:rsidRDefault="0023771A" w:rsidP="0023771A">
      <w:pPr>
        <w:pStyle w:val="Heading2"/>
      </w:pPr>
      <w:r w:rsidRPr="00CB5070">
        <w:t xml:space="preserve"> </w:t>
      </w:r>
      <w:bookmarkStart w:id="53" w:name="_Toc448844655"/>
      <w:bookmarkStart w:id="54" w:name="_Toc152254170"/>
      <w:r w:rsidRPr="00CB5070">
        <w:t>Intention to submit a tender</w:t>
      </w:r>
      <w:bookmarkEnd w:id="53"/>
      <w:bookmarkEnd w:id="54"/>
    </w:p>
    <w:p w14:paraId="63EE4DEA" w14:textId="5F86954E" w:rsidR="0023771A" w:rsidRPr="00CB5070" w:rsidRDefault="0023771A" w:rsidP="00C44C9E">
      <w:pPr>
        <w:pStyle w:val="BodyCopy"/>
        <w:jc w:val="both"/>
      </w:pPr>
      <w:r w:rsidRPr="00CB5070">
        <w:rPr>
          <w:bCs/>
        </w:rPr>
        <w:t xml:space="preserve">Interested parties </w:t>
      </w:r>
      <w:r w:rsidRPr="00F31A88">
        <w:rPr>
          <w:bCs/>
        </w:rPr>
        <w:t xml:space="preserve">are </w:t>
      </w:r>
      <w:r w:rsidR="00C44C9E" w:rsidRPr="00F31A88">
        <w:rPr>
          <w:bCs/>
        </w:rPr>
        <w:t>strongly encouraged</w:t>
      </w:r>
      <w:r w:rsidR="00C44C9E">
        <w:rPr>
          <w:bCs/>
        </w:rPr>
        <w:t xml:space="preserve"> </w:t>
      </w:r>
      <w:r w:rsidRPr="00CB5070">
        <w:rPr>
          <w:bCs/>
        </w:rPr>
        <w:t>to register their intention to submit a Tender no later than the date set out in Section 1.2.</w:t>
      </w:r>
    </w:p>
    <w:p w14:paraId="482FF2D5" w14:textId="156CE668" w:rsidR="0023771A" w:rsidRPr="00CB5070" w:rsidRDefault="0023771A" w:rsidP="00C44C9E">
      <w:pPr>
        <w:pStyle w:val="BodyCopy"/>
        <w:jc w:val="both"/>
      </w:pPr>
      <w:r w:rsidRPr="00CB5070">
        <w:t xml:space="preserve">Those parties who have registered their intention to submit a Tender by this time and date </w:t>
      </w:r>
      <w:r w:rsidRPr="00D404DF">
        <w:t>will be provided with any subsequent Addenda to the RFT. Parties who have not registered their intention to submit a Tender by this time and date will not receive Addenda to the RFT.</w:t>
      </w:r>
      <w:r w:rsidR="00F760DF" w:rsidRPr="00D404DF">
        <w:t xml:space="preserve"> Addenda may include</w:t>
      </w:r>
      <w:r w:rsidR="00A32011" w:rsidRPr="00D404DF">
        <w:t xml:space="preserve"> responses to questions from other proposed </w:t>
      </w:r>
      <w:r w:rsidR="00746228">
        <w:t>T</w:t>
      </w:r>
      <w:r w:rsidR="00A32011" w:rsidRPr="00D404DF">
        <w:t>enderers and/or amendments to the Scope of Services after the RFT is released.</w:t>
      </w:r>
      <w:r w:rsidR="00F760DF">
        <w:t xml:space="preserve"> </w:t>
      </w:r>
      <w:r w:rsidRPr="00CB5070">
        <w:t xml:space="preserve"> </w:t>
      </w:r>
    </w:p>
    <w:p w14:paraId="7283C206" w14:textId="70CD184C" w:rsidR="0023771A" w:rsidRPr="00CB5070" w:rsidRDefault="0023771A" w:rsidP="00C44C9E">
      <w:pPr>
        <w:pStyle w:val="BodyCopy"/>
        <w:jc w:val="both"/>
      </w:pPr>
      <w:r w:rsidRPr="00CB5070">
        <w:t>Registrations of an intention to submit a Tender should be transmitted via email to:</w:t>
      </w:r>
      <w:r w:rsidR="00A24DBA">
        <w:t xml:space="preserve"> </w:t>
      </w:r>
      <w:hyperlink r:id="rId19" w:history="1">
        <w:r w:rsidR="00A85E3F" w:rsidRPr="008E18B5">
          <w:rPr>
            <w:rStyle w:val="Hyperlink"/>
          </w:rPr>
          <w:t>tenders@australiaawardsafrica.org</w:t>
        </w:r>
      </w:hyperlink>
      <w:r w:rsidR="00A85E3F">
        <w:rPr>
          <w:rStyle w:val="Hyperlink"/>
        </w:rPr>
        <w:t>.</w:t>
      </w:r>
      <w:r w:rsidR="00A35A03">
        <w:t xml:space="preserve"> </w:t>
      </w:r>
      <w:r w:rsidRPr="00CB5070">
        <w:t xml:space="preserve"> </w:t>
      </w:r>
    </w:p>
    <w:p w14:paraId="43B7488E" w14:textId="77777777" w:rsidR="0023771A" w:rsidRPr="00CB5070" w:rsidRDefault="0023771A" w:rsidP="00C44C9E">
      <w:pPr>
        <w:pStyle w:val="BodyCopy"/>
        <w:jc w:val="both"/>
      </w:pPr>
      <w:r w:rsidRPr="00CB5070">
        <w:t>Registration can be made by providing the following information:</w:t>
      </w:r>
    </w:p>
    <w:p w14:paraId="69674A79" w14:textId="77777777" w:rsidR="0023771A" w:rsidRPr="00CB5070" w:rsidRDefault="0023771A" w:rsidP="00C44C9E">
      <w:pPr>
        <w:pStyle w:val="Bullet"/>
        <w:ind w:left="567" w:hanging="283"/>
        <w:jc w:val="both"/>
      </w:pPr>
      <w:r w:rsidRPr="00CB5070">
        <w:t>name of organisation;</w:t>
      </w:r>
    </w:p>
    <w:p w14:paraId="3AA0EA76" w14:textId="77777777" w:rsidR="0023771A" w:rsidRPr="00CB5070" w:rsidRDefault="0023771A" w:rsidP="00C44C9E">
      <w:pPr>
        <w:pStyle w:val="Bullet"/>
        <w:ind w:left="567" w:hanging="283"/>
        <w:jc w:val="both"/>
      </w:pPr>
      <w:r w:rsidRPr="00CB5070">
        <w:t>name of contact person; and</w:t>
      </w:r>
    </w:p>
    <w:p w14:paraId="4A4F76ED" w14:textId="77777777" w:rsidR="0023771A" w:rsidRPr="00CB5070" w:rsidRDefault="0023771A" w:rsidP="00C44C9E">
      <w:pPr>
        <w:pStyle w:val="Bullet"/>
        <w:ind w:left="567" w:hanging="283"/>
        <w:jc w:val="both"/>
      </w:pPr>
      <w:r w:rsidRPr="00CB5070">
        <w:t>full contact details for receipt of Addenda.</w:t>
      </w:r>
    </w:p>
    <w:p w14:paraId="65923591" w14:textId="79476705" w:rsidR="0023771A" w:rsidRPr="00CB5070" w:rsidRDefault="00555592" w:rsidP="00C44C9E">
      <w:pPr>
        <w:pStyle w:val="BodyCopy"/>
        <w:jc w:val="both"/>
      </w:pPr>
      <w:r>
        <w:t>P</w:t>
      </w:r>
      <w:r w:rsidR="0023771A" w:rsidRPr="00CB5070">
        <w:t>rovid</w:t>
      </w:r>
      <w:r>
        <w:t>ing</w:t>
      </w:r>
      <w:r w:rsidR="0023771A" w:rsidRPr="00CB5070">
        <w:t xml:space="preserve"> an intention to submit a Tender will not impose any obligation on any interested party to </w:t>
      </w:r>
      <w:r w:rsidR="00C44C9E" w:rsidRPr="00CB5070">
        <w:t>submit</w:t>
      </w:r>
      <w:r w:rsidR="0023771A" w:rsidRPr="00CB5070">
        <w:t xml:space="preserve"> a Tender. </w:t>
      </w:r>
    </w:p>
    <w:p w14:paraId="351DE2DA" w14:textId="597823F1" w:rsidR="0023771A" w:rsidRPr="00CB5070" w:rsidRDefault="0023771A" w:rsidP="00C44C9E">
      <w:pPr>
        <w:pStyle w:val="BodyCopy"/>
        <w:jc w:val="both"/>
      </w:pPr>
      <w:r w:rsidRPr="00CB5070">
        <w:t xml:space="preserve">Parties who have registered their intention to submit a Tender are requested to notify </w:t>
      </w:r>
      <w:r w:rsidR="00C70AD7">
        <w:t>Palladium</w:t>
      </w:r>
      <w:r w:rsidRPr="00CB5070">
        <w:t xml:space="preserve"> if their intentions change. </w:t>
      </w:r>
    </w:p>
    <w:p w14:paraId="5AB427E3" w14:textId="19DDD1AE" w:rsidR="00107FB5" w:rsidRDefault="00107FB5">
      <w:r>
        <w:br w:type="page"/>
      </w:r>
    </w:p>
    <w:p w14:paraId="105A20FA" w14:textId="77777777" w:rsidR="0023771A" w:rsidRPr="00CB5070" w:rsidRDefault="0023771A" w:rsidP="0023771A">
      <w:pPr>
        <w:pStyle w:val="Heading1"/>
        <w:spacing w:before="120"/>
      </w:pPr>
      <w:bookmarkStart w:id="55" w:name="_Toc448844657"/>
      <w:bookmarkStart w:id="56" w:name="_Toc152254172"/>
      <w:r w:rsidRPr="00CB5070">
        <w:lastRenderedPageBreak/>
        <w:t>Tender Requirements</w:t>
      </w:r>
      <w:bookmarkEnd w:id="55"/>
      <w:bookmarkEnd w:id="56"/>
    </w:p>
    <w:p w14:paraId="66C3B5CB" w14:textId="09B273BD" w:rsidR="00631BCA" w:rsidRDefault="0023771A" w:rsidP="005577EC">
      <w:pPr>
        <w:pStyle w:val="BodyCopy"/>
        <w:jc w:val="both"/>
      </w:pPr>
      <w:r w:rsidRPr="00CB5070">
        <w:t xml:space="preserve">Prospective Tenderers </w:t>
      </w:r>
      <w:r w:rsidR="00942003">
        <w:t xml:space="preserve">should </w:t>
      </w:r>
      <w:r w:rsidRPr="00CB5070">
        <w:t xml:space="preserve">read this statement of </w:t>
      </w:r>
      <w:r w:rsidR="002E4B6E">
        <w:t>t</w:t>
      </w:r>
      <w:r w:rsidRPr="00CB5070">
        <w:t xml:space="preserve">ender </w:t>
      </w:r>
      <w:r w:rsidR="002E4B6E">
        <w:t>r</w:t>
      </w:r>
      <w:r w:rsidRPr="00CB5070">
        <w:t>equirements carefully</w:t>
      </w:r>
      <w:r w:rsidR="00347EAB">
        <w:t>,</w:t>
      </w:r>
      <w:r w:rsidR="00EE7930">
        <w:t xml:space="preserve"> </w:t>
      </w:r>
      <w:r w:rsidR="00C26970">
        <w:t>along</w:t>
      </w:r>
      <w:r w:rsidR="00347EAB">
        <w:t xml:space="preserve"> with the </w:t>
      </w:r>
      <w:r w:rsidR="00EE7930">
        <w:t>key dates outlined in Section 1.2</w:t>
      </w:r>
      <w:r w:rsidRPr="00CB5070">
        <w:t xml:space="preserve">. At </w:t>
      </w:r>
      <w:r w:rsidR="00C70AD7">
        <w:t>Palladium</w:t>
      </w:r>
      <w:r w:rsidRPr="00CB5070">
        <w:t>’s sole discretion non-conforming Tenders may not be accepted.</w:t>
      </w:r>
    </w:p>
    <w:p w14:paraId="28BC9018" w14:textId="77777777" w:rsidR="0023771A" w:rsidRPr="00CB5070" w:rsidRDefault="0023771A" w:rsidP="0023771A">
      <w:pPr>
        <w:pStyle w:val="Heading2"/>
      </w:pPr>
      <w:bookmarkStart w:id="57" w:name="_Toc448844659"/>
      <w:bookmarkStart w:id="58" w:name="_Toc152254173"/>
      <w:r w:rsidRPr="00CB5070">
        <w:t>Tender Format</w:t>
      </w:r>
      <w:bookmarkEnd w:id="57"/>
      <w:bookmarkEnd w:id="58"/>
    </w:p>
    <w:p w14:paraId="64F0A842" w14:textId="7B21BAF6" w:rsidR="0023771A" w:rsidRPr="00CB5070" w:rsidRDefault="00C70AD7" w:rsidP="00B87FCC">
      <w:pPr>
        <w:pStyle w:val="BodyCopy"/>
        <w:jc w:val="both"/>
      </w:pPr>
      <w:r>
        <w:t>Palladium</w:t>
      </w:r>
      <w:r w:rsidR="0023771A" w:rsidRPr="00CB5070">
        <w:t>'s requirements with respect to the format of Tenders are as follows:</w:t>
      </w:r>
    </w:p>
    <w:p w14:paraId="23060909" w14:textId="3AB31E9E" w:rsidR="005050DC" w:rsidRDefault="0023771A" w:rsidP="00B87FCC">
      <w:pPr>
        <w:pStyle w:val="Bullet"/>
        <w:ind w:left="567" w:hanging="283"/>
        <w:jc w:val="both"/>
      </w:pPr>
      <w:r w:rsidRPr="00CB5070">
        <w:t xml:space="preserve">Tenders are to be submitted in the name of the entity with which </w:t>
      </w:r>
      <w:r w:rsidR="00C70AD7">
        <w:t>Palladium</w:t>
      </w:r>
      <w:r w:rsidRPr="00CB5070">
        <w:t xml:space="preserve"> would enter the contract and include the name of the person authorised to negotiate and conclude a contract.</w:t>
      </w:r>
    </w:p>
    <w:p w14:paraId="17A6B288" w14:textId="6F156664" w:rsidR="0023771A" w:rsidRPr="00CB5070" w:rsidRDefault="0023771A" w:rsidP="00B87FCC">
      <w:pPr>
        <w:pStyle w:val="Bullet"/>
        <w:ind w:left="567" w:hanging="283"/>
        <w:jc w:val="both"/>
      </w:pPr>
      <w:r w:rsidRPr="00CB5070">
        <w:t>The font type is to be no smaller than 10 point and in single column format.</w:t>
      </w:r>
    </w:p>
    <w:p w14:paraId="223EBC89" w14:textId="17FFBC6A" w:rsidR="0086532C" w:rsidRDefault="0023771A" w:rsidP="0086532C">
      <w:pPr>
        <w:pStyle w:val="Bullet"/>
        <w:ind w:left="567" w:hanging="283"/>
        <w:jc w:val="both"/>
      </w:pPr>
      <w:r w:rsidRPr="00CB5070">
        <w:t xml:space="preserve">The </w:t>
      </w:r>
      <w:r w:rsidR="00C70AD7">
        <w:t>Palladium</w:t>
      </w:r>
      <w:r w:rsidRPr="00CB5070">
        <w:t xml:space="preserve"> or DFAT logo is not to appear on any Tender documentation.</w:t>
      </w:r>
    </w:p>
    <w:p w14:paraId="2F6FE6CC" w14:textId="3DBC455E" w:rsidR="00F37AF4" w:rsidRPr="00CB5070" w:rsidRDefault="0086532C" w:rsidP="005050DC">
      <w:pPr>
        <w:pStyle w:val="Bullet"/>
        <w:ind w:left="567" w:hanging="283"/>
        <w:jc w:val="both"/>
      </w:pPr>
      <w:r>
        <w:t xml:space="preserve">Number of copies: </w:t>
      </w:r>
      <w:r w:rsidR="00F37AF4">
        <w:t>One (1) electronic (.pdf) file of the Technical Proposal including all required annexes.</w:t>
      </w:r>
      <w:r>
        <w:t xml:space="preserve"> </w:t>
      </w:r>
      <w:r w:rsidR="00F37AF4">
        <w:t>One (1) electronic (.pdf) file of the Financial Proposal.</w:t>
      </w:r>
    </w:p>
    <w:p w14:paraId="3460DC8F" w14:textId="011646D1" w:rsidR="00F8763B" w:rsidRPr="00CB5070" w:rsidRDefault="0023771A" w:rsidP="007F1793">
      <w:pPr>
        <w:pStyle w:val="Bullet"/>
        <w:ind w:left="567" w:hanging="283"/>
        <w:jc w:val="both"/>
      </w:pPr>
      <w:r w:rsidRPr="00CB5070">
        <w:t xml:space="preserve">The </w:t>
      </w:r>
      <w:r w:rsidR="000E3C1C">
        <w:t>F</w:t>
      </w:r>
      <w:r w:rsidRPr="00CB5070">
        <w:t xml:space="preserve">inancial </w:t>
      </w:r>
      <w:r w:rsidR="000E3C1C">
        <w:t>Pro</w:t>
      </w:r>
      <w:r w:rsidR="00CE7B28">
        <w:t>posal</w:t>
      </w:r>
      <w:r w:rsidRPr="00CB5070">
        <w:t xml:space="preserve"> is to be submitted as a separate pdf file.</w:t>
      </w:r>
    </w:p>
    <w:p w14:paraId="43AA2F29" w14:textId="31F5901B" w:rsidR="0023771A" w:rsidRPr="00CB5070" w:rsidRDefault="0023771A" w:rsidP="0023771A">
      <w:pPr>
        <w:pStyle w:val="Heading2"/>
      </w:pPr>
      <w:bookmarkStart w:id="59" w:name="_Toc448844660"/>
      <w:bookmarkStart w:id="60" w:name="_Toc152254174"/>
      <w:r w:rsidRPr="00CB5070">
        <w:t>Tender Contents</w:t>
      </w:r>
      <w:bookmarkEnd w:id="59"/>
      <w:bookmarkEnd w:id="60"/>
    </w:p>
    <w:p w14:paraId="4B6EDEF9" w14:textId="77777777" w:rsidR="0023771A" w:rsidRPr="001631FE" w:rsidRDefault="0023771A" w:rsidP="0023771A">
      <w:pPr>
        <w:keepNext/>
        <w:keepLines/>
        <w:numPr>
          <w:ilvl w:val="2"/>
          <w:numId w:val="5"/>
        </w:numPr>
        <w:spacing w:before="113" w:after="57" w:line="240" w:lineRule="atLeast"/>
        <w:outlineLvl w:val="2"/>
        <w:rPr>
          <w:rFonts w:eastAsia="Times New Roman"/>
          <w:b/>
          <w:bCs/>
          <w:color w:val="003150"/>
          <w:spacing w:val="-2"/>
        </w:rPr>
      </w:pPr>
      <w:r w:rsidRPr="001631FE">
        <w:rPr>
          <w:rFonts w:eastAsia="Times New Roman"/>
          <w:b/>
          <w:bCs/>
          <w:color w:val="003150"/>
          <w:spacing w:val="-2"/>
        </w:rPr>
        <w:t>TECHNICAL PROPOSAL (one separate PDF file)</w:t>
      </w:r>
    </w:p>
    <w:p w14:paraId="3AFD4AAC" w14:textId="0742FF5B" w:rsidR="001E632A" w:rsidRDefault="0023771A" w:rsidP="005F553E">
      <w:pPr>
        <w:widowControl w:val="0"/>
        <w:spacing w:before="57" w:after="120" w:line="250" w:lineRule="atLeast"/>
        <w:jc w:val="both"/>
      </w:pPr>
      <w:r w:rsidRPr="00CB5070">
        <w:t>The Technical Proposal must contain the following parts in the order as below:</w:t>
      </w:r>
    </w:p>
    <w:p w14:paraId="27AB76FA" w14:textId="0B5E4803" w:rsidR="0023771A" w:rsidRPr="00CB5070" w:rsidRDefault="0023771A" w:rsidP="005050DC">
      <w:pPr>
        <w:widowControl w:val="0"/>
        <w:spacing w:before="120" w:after="120" w:line="250" w:lineRule="atLeast"/>
        <w:jc w:val="both"/>
        <w:rPr>
          <w:b/>
        </w:rPr>
      </w:pPr>
      <w:r w:rsidRPr="00CB5070">
        <w:rPr>
          <w:b/>
        </w:rPr>
        <w:t>Cover Page</w:t>
      </w:r>
    </w:p>
    <w:p w14:paraId="7800260A" w14:textId="2725A5C3" w:rsidR="0023771A" w:rsidRDefault="0023771A" w:rsidP="00942003">
      <w:pPr>
        <w:widowControl w:val="0"/>
        <w:spacing w:before="57" w:after="120" w:line="250" w:lineRule="atLeast"/>
        <w:jc w:val="both"/>
      </w:pPr>
      <w:r w:rsidRPr="00CB5070">
        <w:t>The cover page must clearly indicate “</w:t>
      </w:r>
      <w:r w:rsidRPr="00AC4643">
        <w:rPr>
          <w:b/>
        </w:rPr>
        <w:t>Technical Proposal</w:t>
      </w:r>
      <w:r w:rsidRPr="00CB5070">
        <w:t xml:space="preserve">” </w:t>
      </w:r>
      <w:r w:rsidR="00626EA6">
        <w:t xml:space="preserve">and include </w:t>
      </w:r>
      <w:r w:rsidRPr="00CB5070">
        <w:t xml:space="preserve">the </w:t>
      </w:r>
      <w:r w:rsidR="00582EA8">
        <w:t>following information:</w:t>
      </w:r>
      <w:r w:rsidRPr="00CB5070">
        <w:t xml:space="preserve"> </w:t>
      </w:r>
    </w:p>
    <w:tbl>
      <w:tblPr>
        <w:tblW w:w="848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3006"/>
        <w:gridCol w:w="5476"/>
      </w:tblGrid>
      <w:tr w:rsidR="00582EA8" w:rsidRPr="001631FE" w14:paraId="3EE7E9FD" w14:textId="77777777" w:rsidTr="26ADB2FD">
        <w:trPr>
          <w:tblHeader/>
          <w:jc w:val="center"/>
        </w:trPr>
        <w:tc>
          <w:tcPr>
            <w:tcW w:w="8482" w:type="dxa"/>
            <w:gridSpan w:val="2"/>
            <w:shd w:val="clear" w:color="auto" w:fill="003150" w:themeFill="text2"/>
            <w:vAlign w:val="center"/>
          </w:tcPr>
          <w:p w14:paraId="15998DF7" w14:textId="77777777" w:rsidR="00582EA8" w:rsidRPr="001631FE" w:rsidRDefault="00582EA8" w:rsidP="00D65A81">
            <w:pPr>
              <w:pStyle w:val="BodyCopy"/>
              <w:spacing w:before="120" w:line="240" w:lineRule="atLeast"/>
            </w:pPr>
            <w:r w:rsidRPr="001631FE">
              <w:t>Tenderer’s General Information</w:t>
            </w:r>
          </w:p>
        </w:tc>
      </w:tr>
      <w:tr w:rsidR="00582EA8" w:rsidRPr="001631FE" w14:paraId="2A4F53CF" w14:textId="77777777" w:rsidTr="26ADB2FD">
        <w:trPr>
          <w:jc w:val="center"/>
        </w:trPr>
        <w:tc>
          <w:tcPr>
            <w:tcW w:w="3006" w:type="dxa"/>
            <w:shd w:val="clear" w:color="auto" w:fill="D9D9D9" w:themeFill="background1" w:themeFillShade="D9"/>
          </w:tcPr>
          <w:p w14:paraId="62085DA8" w14:textId="77777777" w:rsidR="00582EA8" w:rsidRPr="001631FE" w:rsidRDefault="00582EA8" w:rsidP="00D65A81">
            <w:pPr>
              <w:pStyle w:val="BodyCopy"/>
              <w:spacing w:before="120" w:line="240" w:lineRule="atLeast"/>
            </w:pPr>
            <w:r w:rsidRPr="001631FE">
              <w:t>Lead Business Name</w:t>
            </w:r>
          </w:p>
        </w:tc>
        <w:tc>
          <w:tcPr>
            <w:tcW w:w="5476" w:type="dxa"/>
            <w:shd w:val="clear" w:color="auto" w:fill="D9D9D9" w:themeFill="background1" w:themeFillShade="D9"/>
            <w:vAlign w:val="center"/>
          </w:tcPr>
          <w:p w14:paraId="75FDF28F" w14:textId="77777777" w:rsidR="00582EA8" w:rsidRPr="001631FE" w:rsidRDefault="00582EA8" w:rsidP="00D65A81">
            <w:pPr>
              <w:pStyle w:val="BodyCopy"/>
              <w:spacing w:before="120" w:line="240" w:lineRule="atLeast"/>
            </w:pPr>
          </w:p>
        </w:tc>
      </w:tr>
      <w:tr w:rsidR="00582EA8" w:rsidRPr="001631FE" w14:paraId="51B9AA7E" w14:textId="77777777" w:rsidTr="26ADB2FD">
        <w:trPr>
          <w:jc w:val="center"/>
        </w:trPr>
        <w:tc>
          <w:tcPr>
            <w:tcW w:w="3006" w:type="dxa"/>
            <w:shd w:val="clear" w:color="auto" w:fill="D9D9D9" w:themeFill="background1" w:themeFillShade="D9"/>
          </w:tcPr>
          <w:p w14:paraId="404EE96A" w14:textId="77777777" w:rsidR="00582EA8" w:rsidRPr="001631FE" w:rsidRDefault="00582EA8" w:rsidP="00D65A81">
            <w:pPr>
              <w:pStyle w:val="BodyCopy"/>
              <w:spacing w:before="120" w:line="240" w:lineRule="atLeast"/>
            </w:pPr>
            <w:r w:rsidRPr="001631FE">
              <w:t>ABN or ACN</w:t>
            </w:r>
          </w:p>
        </w:tc>
        <w:tc>
          <w:tcPr>
            <w:tcW w:w="5476" w:type="dxa"/>
            <w:shd w:val="clear" w:color="auto" w:fill="D9D9D9" w:themeFill="background1" w:themeFillShade="D9"/>
            <w:vAlign w:val="center"/>
          </w:tcPr>
          <w:p w14:paraId="2E5D70B5" w14:textId="77777777" w:rsidR="00582EA8" w:rsidRPr="001631FE" w:rsidRDefault="00582EA8" w:rsidP="00D65A81">
            <w:pPr>
              <w:pStyle w:val="BodyCopy"/>
              <w:spacing w:before="120" w:line="240" w:lineRule="atLeast"/>
            </w:pPr>
          </w:p>
        </w:tc>
      </w:tr>
      <w:tr w:rsidR="00582EA8" w:rsidRPr="001631FE" w14:paraId="0B280E01" w14:textId="77777777" w:rsidTr="26ADB2FD">
        <w:trPr>
          <w:jc w:val="center"/>
        </w:trPr>
        <w:tc>
          <w:tcPr>
            <w:tcW w:w="3006" w:type="dxa"/>
            <w:shd w:val="clear" w:color="auto" w:fill="D9D9D9" w:themeFill="background1" w:themeFillShade="D9"/>
          </w:tcPr>
          <w:p w14:paraId="5ACE7C56" w14:textId="77777777" w:rsidR="00582EA8" w:rsidRPr="001631FE" w:rsidRDefault="00582EA8" w:rsidP="00D65A81">
            <w:pPr>
              <w:pStyle w:val="BodyCopy"/>
              <w:spacing w:before="120" w:line="240" w:lineRule="atLeast"/>
            </w:pPr>
            <w:r w:rsidRPr="001631FE">
              <w:t>Business type</w:t>
            </w:r>
          </w:p>
        </w:tc>
        <w:tc>
          <w:tcPr>
            <w:tcW w:w="5476" w:type="dxa"/>
            <w:shd w:val="clear" w:color="auto" w:fill="D9D9D9" w:themeFill="background1" w:themeFillShade="D9"/>
            <w:vAlign w:val="center"/>
          </w:tcPr>
          <w:p w14:paraId="3E84E3E8" w14:textId="77777777" w:rsidR="00582EA8" w:rsidRPr="001631FE" w:rsidRDefault="00582EA8" w:rsidP="00D65A81">
            <w:pPr>
              <w:pStyle w:val="BodyCopy"/>
              <w:spacing w:before="120" w:line="240" w:lineRule="atLeast"/>
            </w:pPr>
          </w:p>
        </w:tc>
      </w:tr>
      <w:tr w:rsidR="00582EA8" w:rsidRPr="001631FE" w14:paraId="023D19F5" w14:textId="77777777" w:rsidTr="26ADB2FD">
        <w:trPr>
          <w:jc w:val="center"/>
        </w:trPr>
        <w:tc>
          <w:tcPr>
            <w:tcW w:w="3006" w:type="dxa"/>
            <w:shd w:val="clear" w:color="auto" w:fill="D9D9D9" w:themeFill="background1" w:themeFillShade="D9"/>
          </w:tcPr>
          <w:p w14:paraId="1AAE0439" w14:textId="77777777" w:rsidR="00582EA8" w:rsidRPr="001631FE" w:rsidRDefault="00582EA8" w:rsidP="00D65A81">
            <w:pPr>
              <w:pStyle w:val="BodyCopy"/>
            </w:pPr>
            <w:r w:rsidRPr="001631FE">
              <w:t>Contact person</w:t>
            </w:r>
          </w:p>
          <w:p w14:paraId="20E4B99A" w14:textId="77777777" w:rsidR="00582EA8" w:rsidRPr="001631FE" w:rsidRDefault="00582EA8" w:rsidP="00D65A81">
            <w:pPr>
              <w:pStyle w:val="BodyCopy"/>
              <w:spacing w:before="120" w:line="240" w:lineRule="atLeast"/>
            </w:pPr>
            <w:r w:rsidRPr="001631FE">
              <w:t>(authorised to negotiate and enter into a contract)</w:t>
            </w:r>
          </w:p>
        </w:tc>
        <w:tc>
          <w:tcPr>
            <w:tcW w:w="5476" w:type="dxa"/>
            <w:shd w:val="clear" w:color="auto" w:fill="D9D9D9" w:themeFill="background1" w:themeFillShade="D9"/>
            <w:vAlign w:val="center"/>
          </w:tcPr>
          <w:p w14:paraId="01B119F2" w14:textId="77777777" w:rsidR="00582EA8" w:rsidRPr="001631FE" w:rsidRDefault="00582EA8" w:rsidP="00D65A81">
            <w:pPr>
              <w:pStyle w:val="BodyCopy"/>
              <w:spacing w:before="120" w:line="240" w:lineRule="atLeast"/>
            </w:pPr>
          </w:p>
        </w:tc>
      </w:tr>
      <w:tr w:rsidR="00582EA8" w:rsidRPr="001631FE" w14:paraId="51DF989F" w14:textId="77777777" w:rsidTr="26ADB2FD">
        <w:trPr>
          <w:jc w:val="center"/>
        </w:trPr>
        <w:tc>
          <w:tcPr>
            <w:tcW w:w="3006" w:type="dxa"/>
            <w:shd w:val="clear" w:color="auto" w:fill="D9D9D9" w:themeFill="background1" w:themeFillShade="D9"/>
          </w:tcPr>
          <w:p w14:paraId="7D197297" w14:textId="77777777" w:rsidR="00582EA8" w:rsidRPr="001631FE" w:rsidRDefault="00582EA8" w:rsidP="00D65A81">
            <w:pPr>
              <w:pStyle w:val="BodyCopy"/>
              <w:spacing w:before="120" w:line="240" w:lineRule="atLeast"/>
            </w:pPr>
            <w:r w:rsidRPr="001631FE">
              <w:t>Registered business office address</w:t>
            </w:r>
          </w:p>
        </w:tc>
        <w:tc>
          <w:tcPr>
            <w:tcW w:w="5476" w:type="dxa"/>
            <w:shd w:val="clear" w:color="auto" w:fill="D9D9D9" w:themeFill="background1" w:themeFillShade="D9"/>
            <w:vAlign w:val="center"/>
          </w:tcPr>
          <w:p w14:paraId="544E1099" w14:textId="77777777" w:rsidR="00582EA8" w:rsidRPr="001631FE" w:rsidRDefault="00582EA8" w:rsidP="00D65A81">
            <w:pPr>
              <w:pStyle w:val="BodyCopy"/>
              <w:spacing w:before="120" w:line="240" w:lineRule="atLeast"/>
            </w:pPr>
          </w:p>
        </w:tc>
      </w:tr>
      <w:tr w:rsidR="00582EA8" w:rsidRPr="001631FE" w14:paraId="30A093F4" w14:textId="77777777" w:rsidTr="26ADB2FD">
        <w:trPr>
          <w:jc w:val="center"/>
        </w:trPr>
        <w:tc>
          <w:tcPr>
            <w:tcW w:w="3006" w:type="dxa"/>
            <w:shd w:val="clear" w:color="auto" w:fill="D9D9D9" w:themeFill="background1" w:themeFillShade="D9"/>
          </w:tcPr>
          <w:p w14:paraId="09EED9D7" w14:textId="77777777" w:rsidR="00582EA8" w:rsidRPr="001631FE" w:rsidRDefault="00582EA8" w:rsidP="00D65A81">
            <w:pPr>
              <w:pStyle w:val="BodyCopy"/>
              <w:spacing w:before="120" w:line="240" w:lineRule="atLeast"/>
            </w:pPr>
            <w:r w:rsidRPr="001631FE">
              <w:t>Email</w:t>
            </w:r>
          </w:p>
        </w:tc>
        <w:tc>
          <w:tcPr>
            <w:tcW w:w="5476" w:type="dxa"/>
            <w:shd w:val="clear" w:color="auto" w:fill="D9D9D9" w:themeFill="background1" w:themeFillShade="D9"/>
            <w:vAlign w:val="center"/>
          </w:tcPr>
          <w:p w14:paraId="2B27CAEC" w14:textId="77777777" w:rsidR="00582EA8" w:rsidRPr="001631FE" w:rsidRDefault="00582EA8" w:rsidP="00D65A81">
            <w:pPr>
              <w:pStyle w:val="BodyCopy"/>
              <w:spacing w:before="120" w:line="240" w:lineRule="atLeast"/>
            </w:pPr>
          </w:p>
        </w:tc>
      </w:tr>
      <w:tr w:rsidR="00582EA8" w:rsidRPr="001631FE" w14:paraId="42189444" w14:textId="77777777" w:rsidTr="26ADB2FD">
        <w:trPr>
          <w:jc w:val="center"/>
        </w:trPr>
        <w:tc>
          <w:tcPr>
            <w:tcW w:w="3006" w:type="dxa"/>
            <w:shd w:val="clear" w:color="auto" w:fill="D9D9D9" w:themeFill="background1" w:themeFillShade="D9"/>
          </w:tcPr>
          <w:p w14:paraId="1B58D7C7" w14:textId="77777777" w:rsidR="00582EA8" w:rsidRPr="001631FE" w:rsidRDefault="00582EA8" w:rsidP="00D65A81">
            <w:pPr>
              <w:pStyle w:val="BodyCopy"/>
              <w:spacing w:before="120" w:line="240" w:lineRule="atLeast"/>
            </w:pPr>
            <w:r w:rsidRPr="001631FE">
              <w:t>Phone</w:t>
            </w:r>
          </w:p>
        </w:tc>
        <w:tc>
          <w:tcPr>
            <w:tcW w:w="5476" w:type="dxa"/>
            <w:shd w:val="clear" w:color="auto" w:fill="D9D9D9" w:themeFill="background1" w:themeFillShade="D9"/>
            <w:vAlign w:val="center"/>
          </w:tcPr>
          <w:p w14:paraId="3A5AA27E" w14:textId="77777777" w:rsidR="00582EA8" w:rsidRPr="001631FE" w:rsidRDefault="00582EA8" w:rsidP="00D65A81">
            <w:pPr>
              <w:pStyle w:val="BodyCopy"/>
              <w:spacing w:before="120" w:line="240" w:lineRule="atLeast"/>
            </w:pPr>
          </w:p>
        </w:tc>
      </w:tr>
      <w:tr w:rsidR="00582EA8" w:rsidRPr="001631FE" w14:paraId="46942C04" w14:textId="77777777" w:rsidTr="26ADB2FD">
        <w:trPr>
          <w:jc w:val="center"/>
        </w:trPr>
        <w:tc>
          <w:tcPr>
            <w:tcW w:w="3006" w:type="dxa"/>
            <w:shd w:val="clear" w:color="auto" w:fill="D9D9D9" w:themeFill="background1" w:themeFillShade="D9"/>
          </w:tcPr>
          <w:p w14:paraId="43FCBC09" w14:textId="6D2EE056" w:rsidR="00582EA8" w:rsidRPr="001631FE" w:rsidRDefault="00582EA8" w:rsidP="00D65A81">
            <w:pPr>
              <w:pStyle w:val="BodyCopy"/>
              <w:spacing w:before="120" w:line="240" w:lineRule="atLeast"/>
            </w:pPr>
            <w:r>
              <w:t>Partner Organisations (</w:t>
            </w:r>
            <w:r w:rsidR="224C2A83">
              <w:t>as applicable</w:t>
            </w:r>
            <w:r>
              <w:t>)</w:t>
            </w:r>
          </w:p>
        </w:tc>
        <w:tc>
          <w:tcPr>
            <w:tcW w:w="5476" w:type="dxa"/>
            <w:shd w:val="clear" w:color="auto" w:fill="D9D9D9" w:themeFill="background1" w:themeFillShade="D9"/>
            <w:vAlign w:val="center"/>
          </w:tcPr>
          <w:p w14:paraId="51C67C1C" w14:textId="77777777" w:rsidR="00582EA8" w:rsidRPr="001631FE" w:rsidRDefault="00582EA8" w:rsidP="00D65A81">
            <w:pPr>
              <w:pStyle w:val="BodyCopy"/>
              <w:spacing w:before="120" w:line="240" w:lineRule="atLeast"/>
            </w:pPr>
          </w:p>
        </w:tc>
      </w:tr>
    </w:tbl>
    <w:p w14:paraId="4F951292" w14:textId="77777777" w:rsidR="00DD1075" w:rsidRDefault="00DD1075" w:rsidP="00942003">
      <w:pPr>
        <w:widowControl w:val="0"/>
        <w:spacing w:before="120" w:after="120" w:line="250" w:lineRule="atLeast"/>
        <w:ind w:left="284" w:hanging="284"/>
        <w:jc w:val="both"/>
        <w:rPr>
          <w:b/>
        </w:rPr>
      </w:pPr>
    </w:p>
    <w:p w14:paraId="43E16337" w14:textId="0C846EA3" w:rsidR="0023771A" w:rsidRPr="00CB5070" w:rsidRDefault="0023771A" w:rsidP="00942003">
      <w:pPr>
        <w:widowControl w:val="0"/>
        <w:spacing w:before="120" w:after="120" w:line="250" w:lineRule="atLeast"/>
        <w:ind w:left="284" w:hanging="284"/>
        <w:jc w:val="both"/>
        <w:rPr>
          <w:b/>
        </w:rPr>
      </w:pPr>
      <w:r w:rsidRPr="00CB5070">
        <w:rPr>
          <w:b/>
        </w:rPr>
        <w:lastRenderedPageBreak/>
        <w:t>Response to the Selection Criteria</w:t>
      </w:r>
    </w:p>
    <w:p w14:paraId="38A80574" w14:textId="34302A9C" w:rsidR="0023771A" w:rsidRPr="00CB5070" w:rsidRDefault="0023771A" w:rsidP="00942003">
      <w:pPr>
        <w:widowControl w:val="0"/>
        <w:spacing w:before="57" w:after="120" w:line="250" w:lineRule="atLeast"/>
        <w:jc w:val="both"/>
      </w:pPr>
      <w:r w:rsidRPr="00CB5070">
        <w:t xml:space="preserve">The Technical Proposal must substantively and individually address the selection criteria as set out in Section 5 and be no more than </w:t>
      </w:r>
      <w:r w:rsidR="00FB13A8">
        <w:t>ten (10)</w:t>
      </w:r>
      <w:r w:rsidRPr="00CB5070">
        <w:t xml:space="preserve"> A4 typewritten pages (including tables, diagrams, notes and references but excluding title page and annexes).</w:t>
      </w:r>
      <w:r w:rsidR="00981122">
        <w:t xml:space="preserve"> Text in excess of </w:t>
      </w:r>
      <w:r w:rsidR="00FB13A8">
        <w:t>ten</w:t>
      </w:r>
      <w:r w:rsidR="00091F57">
        <w:t xml:space="preserve"> pages will not be assessed.</w:t>
      </w:r>
    </w:p>
    <w:p w14:paraId="3505856D" w14:textId="77777777" w:rsidR="0023771A" w:rsidRPr="00CB5070" w:rsidRDefault="0023771A" w:rsidP="00942003">
      <w:pPr>
        <w:widowControl w:val="0"/>
        <w:spacing w:before="120" w:after="120" w:line="250" w:lineRule="atLeast"/>
        <w:ind w:left="284" w:hanging="284"/>
        <w:jc w:val="both"/>
        <w:rPr>
          <w:b/>
        </w:rPr>
      </w:pPr>
      <w:r w:rsidRPr="00CB5070">
        <w:rPr>
          <w:b/>
        </w:rPr>
        <w:t>Technical Proposal Annexes</w:t>
      </w:r>
    </w:p>
    <w:p w14:paraId="2FDC6C5B" w14:textId="15CD3C61" w:rsidR="0023771A" w:rsidRPr="00CB5070" w:rsidRDefault="0023771A" w:rsidP="00942003">
      <w:pPr>
        <w:widowControl w:val="0"/>
        <w:spacing w:before="57" w:after="120" w:line="250" w:lineRule="atLeast"/>
        <w:jc w:val="both"/>
      </w:pPr>
      <w:r w:rsidRPr="00CB5070">
        <w:t>The following annexes must be submitted in the format as requested in Section 5</w:t>
      </w:r>
      <w:r w:rsidR="00375521" w:rsidRPr="00CB5070">
        <w:t>.3</w:t>
      </w:r>
      <w:r w:rsidRPr="00CB5070">
        <w:t>:</w:t>
      </w:r>
    </w:p>
    <w:p w14:paraId="3635BD05" w14:textId="77777777" w:rsidR="0023771A" w:rsidRPr="00CB5070" w:rsidRDefault="0023771A" w:rsidP="00C160DF">
      <w:pPr>
        <w:widowControl w:val="0"/>
        <w:numPr>
          <w:ilvl w:val="0"/>
          <w:numId w:val="8"/>
        </w:numPr>
        <w:spacing w:before="120" w:after="120" w:line="250" w:lineRule="atLeast"/>
        <w:ind w:left="567" w:hanging="283"/>
        <w:jc w:val="both"/>
      </w:pPr>
      <w:r w:rsidRPr="00CB5070">
        <w:t>Annex 1 - Organisation’s Experience</w:t>
      </w:r>
    </w:p>
    <w:p w14:paraId="46A13A1D" w14:textId="77777777" w:rsidR="0023771A" w:rsidRPr="00CB5070" w:rsidRDefault="0023771A" w:rsidP="00C160DF">
      <w:pPr>
        <w:widowControl w:val="0"/>
        <w:numPr>
          <w:ilvl w:val="0"/>
          <w:numId w:val="8"/>
        </w:numPr>
        <w:spacing w:before="120" w:after="120" w:line="250" w:lineRule="atLeast"/>
        <w:ind w:left="567" w:hanging="283"/>
        <w:jc w:val="both"/>
      </w:pPr>
      <w:r w:rsidRPr="00CB5070">
        <w:t>Annex 2 - Curricula Vitae</w:t>
      </w:r>
    </w:p>
    <w:p w14:paraId="323F4773" w14:textId="51B670E2" w:rsidR="0023771A" w:rsidRDefault="0023771A" w:rsidP="00C160DF">
      <w:pPr>
        <w:widowControl w:val="0"/>
        <w:numPr>
          <w:ilvl w:val="0"/>
          <w:numId w:val="8"/>
        </w:numPr>
        <w:spacing w:before="120" w:after="120" w:line="250" w:lineRule="atLeast"/>
        <w:ind w:left="567" w:hanging="283"/>
        <w:jc w:val="both"/>
      </w:pPr>
      <w:r w:rsidRPr="00070B34">
        <w:t xml:space="preserve">Annex 3 - Draft Training Course </w:t>
      </w:r>
      <w:r w:rsidR="00070B34">
        <w:t>Outline</w:t>
      </w:r>
      <w:r w:rsidR="002370ED">
        <w:t xml:space="preserve"> (NOTE: no template provided)</w:t>
      </w:r>
    </w:p>
    <w:p w14:paraId="2B3D61BC" w14:textId="307C0853" w:rsidR="00CF6102" w:rsidRPr="00070B34" w:rsidRDefault="00CF6102" w:rsidP="00C160DF">
      <w:pPr>
        <w:widowControl w:val="0"/>
        <w:numPr>
          <w:ilvl w:val="0"/>
          <w:numId w:val="8"/>
        </w:numPr>
        <w:spacing w:before="120" w:after="120" w:line="250" w:lineRule="atLeast"/>
        <w:ind w:left="567" w:hanging="283"/>
        <w:jc w:val="both"/>
      </w:pPr>
      <w:r>
        <w:t xml:space="preserve">Annex 4 - </w:t>
      </w:r>
      <w:r w:rsidR="00E03D33">
        <w:t>Proposed Delivery Schedule (NOTE: no template provided)</w:t>
      </w:r>
    </w:p>
    <w:p w14:paraId="40A4C33F" w14:textId="1E0ECF16" w:rsidR="0023771A" w:rsidRPr="00E1558F" w:rsidRDefault="0023771A" w:rsidP="00942003">
      <w:pPr>
        <w:widowControl w:val="0"/>
        <w:numPr>
          <w:ilvl w:val="0"/>
          <w:numId w:val="8"/>
        </w:numPr>
        <w:spacing w:before="120" w:after="120" w:line="250" w:lineRule="atLeast"/>
        <w:ind w:left="567" w:hanging="283"/>
        <w:jc w:val="both"/>
      </w:pPr>
      <w:r w:rsidRPr="00E1558F">
        <w:t xml:space="preserve">Annex </w:t>
      </w:r>
      <w:r w:rsidR="00E03D33">
        <w:t>5</w:t>
      </w:r>
      <w:r w:rsidRPr="00E1558F">
        <w:t xml:space="preserve"> - Risk Management Matrix</w:t>
      </w:r>
    </w:p>
    <w:p w14:paraId="0BE311C5" w14:textId="392B4606" w:rsidR="0023771A" w:rsidRDefault="0023771A" w:rsidP="00C160DF">
      <w:pPr>
        <w:widowControl w:val="0"/>
        <w:numPr>
          <w:ilvl w:val="0"/>
          <w:numId w:val="8"/>
        </w:numPr>
        <w:spacing w:before="120" w:after="120" w:line="250" w:lineRule="atLeast"/>
        <w:ind w:left="567" w:hanging="283"/>
        <w:jc w:val="both"/>
      </w:pPr>
      <w:r w:rsidRPr="00CB5070">
        <w:t xml:space="preserve">Annex </w:t>
      </w:r>
      <w:r w:rsidR="00E03D33">
        <w:t>6</w:t>
      </w:r>
      <w:r w:rsidRPr="00CB5070">
        <w:t xml:space="preserve"> - Statutory Declaration</w:t>
      </w:r>
    </w:p>
    <w:p w14:paraId="3699C768" w14:textId="77777777" w:rsidR="001E632A" w:rsidRPr="00CB5070" w:rsidRDefault="001E632A" w:rsidP="001E632A">
      <w:pPr>
        <w:widowControl w:val="0"/>
        <w:spacing w:before="120" w:after="120" w:line="250" w:lineRule="atLeast"/>
        <w:ind w:left="567"/>
        <w:jc w:val="both"/>
      </w:pPr>
    </w:p>
    <w:p w14:paraId="66403F33" w14:textId="43ACF203" w:rsidR="0023771A" w:rsidRPr="001631FE" w:rsidRDefault="0023771A" w:rsidP="005050DC">
      <w:pPr>
        <w:keepNext/>
        <w:keepLines/>
        <w:numPr>
          <w:ilvl w:val="2"/>
          <w:numId w:val="5"/>
        </w:numPr>
        <w:spacing w:before="113" w:after="57" w:line="240" w:lineRule="atLeast"/>
        <w:outlineLvl w:val="2"/>
        <w:rPr>
          <w:rFonts w:eastAsia="Times New Roman"/>
          <w:b/>
          <w:bCs/>
          <w:color w:val="003150"/>
          <w:spacing w:val="-2"/>
        </w:rPr>
      </w:pPr>
      <w:bookmarkStart w:id="61" w:name="_Hlk87354686"/>
      <w:r w:rsidRPr="001631FE">
        <w:rPr>
          <w:rFonts w:eastAsia="Times New Roman"/>
          <w:b/>
          <w:bCs/>
          <w:color w:val="003150"/>
          <w:spacing w:val="-2"/>
        </w:rPr>
        <w:t>FINANCIAL PROPOSAL (one separate PDF file)</w:t>
      </w:r>
    </w:p>
    <w:p w14:paraId="49C5790B" w14:textId="72AE014F" w:rsidR="0023771A" w:rsidRPr="00CB5070" w:rsidRDefault="0023771A" w:rsidP="001E10A1">
      <w:pPr>
        <w:widowControl w:val="0"/>
        <w:spacing w:before="57" w:after="120" w:line="250" w:lineRule="atLeast"/>
        <w:jc w:val="both"/>
      </w:pPr>
      <w:r w:rsidRPr="00CB5070">
        <w:t>Th</w:t>
      </w:r>
      <w:r w:rsidR="004F30A7">
        <w:t xml:space="preserve">e Financial Proposal </w:t>
      </w:r>
      <w:r w:rsidRPr="00CB5070">
        <w:t>is to include fully costed quotes in Australian dollars at current prices valid for ninety (90) days from the closing date for the receipt of Tenders.</w:t>
      </w:r>
    </w:p>
    <w:p w14:paraId="37C17BF4" w14:textId="36DC9548" w:rsidR="0023771A" w:rsidRDefault="0023771A" w:rsidP="001E10A1">
      <w:pPr>
        <w:widowControl w:val="0"/>
        <w:spacing w:before="57" w:after="120" w:line="250" w:lineRule="atLeast"/>
        <w:jc w:val="both"/>
      </w:pPr>
      <w:r w:rsidRPr="00CB5070">
        <w:t>The Financial Proposal must include the following parts in the order as below:</w:t>
      </w:r>
    </w:p>
    <w:p w14:paraId="35C69283" w14:textId="77777777" w:rsidR="0023771A" w:rsidRPr="00CB5070" w:rsidRDefault="0023771A" w:rsidP="002370ED">
      <w:pPr>
        <w:widowControl w:val="0"/>
        <w:spacing w:before="120" w:after="120" w:line="250" w:lineRule="atLeast"/>
        <w:rPr>
          <w:b/>
        </w:rPr>
      </w:pPr>
      <w:bookmarkStart w:id="62" w:name="_Hlk87354546"/>
      <w:r w:rsidRPr="00CB5070">
        <w:rPr>
          <w:b/>
        </w:rPr>
        <w:t>Cover Page</w:t>
      </w:r>
    </w:p>
    <w:p w14:paraId="1DEF770C" w14:textId="41D0E896" w:rsidR="0023771A" w:rsidRDefault="0023771A" w:rsidP="001E10A1">
      <w:pPr>
        <w:widowControl w:val="0"/>
        <w:spacing w:before="57" w:after="120" w:line="250" w:lineRule="atLeast"/>
        <w:jc w:val="both"/>
      </w:pPr>
      <w:r w:rsidRPr="00CB5070">
        <w:t>The cover page must clearly indicate “</w:t>
      </w:r>
      <w:r w:rsidRPr="00CB5070">
        <w:rPr>
          <w:b/>
          <w:bCs/>
        </w:rPr>
        <w:t>Financial Proposal</w:t>
      </w:r>
      <w:r w:rsidRPr="00CB5070">
        <w:t>”, the Tenderer’s contact person and contact details</w:t>
      </w:r>
      <w:r w:rsidR="00925360">
        <w:t>.</w:t>
      </w:r>
      <w:r w:rsidRPr="00CB5070">
        <w:t xml:space="preserve"> </w:t>
      </w:r>
    </w:p>
    <w:p w14:paraId="2AA91B3C" w14:textId="6DA74D71" w:rsidR="0023771A" w:rsidRPr="00185086" w:rsidRDefault="0023771A" w:rsidP="0023771A">
      <w:pPr>
        <w:widowControl w:val="0"/>
        <w:spacing w:before="120" w:after="120" w:line="250" w:lineRule="atLeast"/>
        <w:ind w:left="284" w:hanging="284"/>
        <w:rPr>
          <w:b/>
        </w:rPr>
      </w:pPr>
      <w:r w:rsidRPr="00185086">
        <w:rPr>
          <w:b/>
        </w:rPr>
        <w:t>Schedule 1. Personnel Course Design Cost</w:t>
      </w:r>
    </w:p>
    <w:p w14:paraId="34869FD2" w14:textId="1710879C" w:rsidR="0023771A" w:rsidRPr="00185086" w:rsidRDefault="0023771A" w:rsidP="001E10A1">
      <w:pPr>
        <w:widowControl w:val="0"/>
        <w:spacing w:before="57" w:after="120" w:line="250" w:lineRule="atLeast"/>
        <w:jc w:val="both"/>
        <w:rPr>
          <w:bCs/>
        </w:rPr>
      </w:pPr>
      <w:r w:rsidRPr="00185086">
        <w:t xml:space="preserve">Tenderers must provide details as described in </w:t>
      </w:r>
      <w:r w:rsidRPr="00185086">
        <w:rPr>
          <w:b/>
          <w:bCs/>
        </w:rPr>
        <w:t xml:space="preserve">Attachment 5.1 </w:t>
      </w:r>
      <w:r w:rsidRPr="00185086">
        <w:rPr>
          <w:bCs/>
        </w:rPr>
        <w:t>to this RFT</w:t>
      </w:r>
      <w:r w:rsidR="001E10A1" w:rsidRPr="00185086">
        <w:rPr>
          <w:bCs/>
        </w:rPr>
        <w:t>.</w:t>
      </w:r>
    </w:p>
    <w:p w14:paraId="4C2915CE" w14:textId="75B336A3" w:rsidR="0023771A" w:rsidRPr="00185086" w:rsidRDefault="002A41F2" w:rsidP="0023771A">
      <w:pPr>
        <w:widowControl w:val="0"/>
        <w:spacing w:before="120" w:after="120" w:line="250" w:lineRule="atLeast"/>
        <w:ind w:left="284" w:hanging="284"/>
        <w:rPr>
          <w:b/>
        </w:rPr>
      </w:pPr>
      <w:r w:rsidRPr="00185086">
        <w:rPr>
          <w:b/>
        </w:rPr>
        <w:t xml:space="preserve">Schedule 2. </w:t>
      </w:r>
      <w:r w:rsidR="0023771A" w:rsidRPr="00185086">
        <w:rPr>
          <w:b/>
        </w:rPr>
        <w:t>Personnel Course Delivery Cost</w:t>
      </w:r>
    </w:p>
    <w:p w14:paraId="5F365255" w14:textId="5BE759AC"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5.2 </w:t>
      </w:r>
      <w:r w:rsidRPr="00185086">
        <w:rPr>
          <w:bCs/>
        </w:rPr>
        <w:t>to this RFT</w:t>
      </w:r>
      <w:r w:rsidR="001E10A1" w:rsidRPr="00185086">
        <w:rPr>
          <w:bCs/>
        </w:rPr>
        <w:t>.</w:t>
      </w:r>
    </w:p>
    <w:p w14:paraId="49D4256C" w14:textId="77777777" w:rsidR="0023771A" w:rsidRPr="00185086" w:rsidRDefault="0023771A" w:rsidP="0023771A">
      <w:pPr>
        <w:widowControl w:val="0"/>
        <w:spacing w:before="120" w:after="120" w:line="250" w:lineRule="atLeast"/>
        <w:ind w:left="284" w:hanging="284"/>
        <w:rPr>
          <w:b/>
        </w:rPr>
      </w:pPr>
      <w:r w:rsidRPr="00185086">
        <w:rPr>
          <w:b/>
        </w:rPr>
        <w:t>Schedule 3. Fixed Management Fee</w:t>
      </w:r>
    </w:p>
    <w:p w14:paraId="6AAC701B" w14:textId="12466B4A"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5.3 </w:t>
      </w:r>
      <w:r w:rsidRPr="00185086">
        <w:rPr>
          <w:bCs/>
        </w:rPr>
        <w:t>to this RFT</w:t>
      </w:r>
      <w:r w:rsidR="001E10A1" w:rsidRPr="00185086">
        <w:rPr>
          <w:bCs/>
        </w:rPr>
        <w:t>.</w:t>
      </w:r>
    </w:p>
    <w:p w14:paraId="15F86956" w14:textId="77777777" w:rsidR="0023771A" w:rsidRPr="00185086" w:rsidRDefault="0023771A" w:rsidP="0023771A">
      <w:pPr>
        <w:widowControl w:val="0"/>
        <w:spacing w:before="120" w:after="120" w:line="250" w:lineRule="atLeast"/>
        <w:ind w:left="284" w:hanging="284"/>
        <w:rPr>
          <w:b/>
        </w:rPr>
      </w:pPr>
      <w:bookmarkStart w:id="63" w:name="_Hlk87261740"/>
      <w:r w:rsidRPr="00185086">
        <w:rPr>
          <w:b/>
        </w:rPr>
        <w:t>Schedule 4. Financial Proposal Summary</w:t>
      </w:r>
    </w:p>
    <w:p w14:paraId="75EDCB00" w14:textId="2887E320"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5.4 </w:t>
      </w:r>
      <w:r w:rsidRPr="00185086">
        <w:rPr>
          <w:bCs/>
        </w:rPr>
        <w:t>to this RFT</w:t>
      </w:r>
      <w:r w:rsidR="001E10A1" w:rsidRPr="00185086">
        <w:rPr>
          <w:bCs/>
        </w:rPr>
        <w:t>.</w:t>
      </w:r>
    </w:p>
    <w:bookmarkEnd w:id="63"/>
    <w:p w14:paraId="77782A2F" w14:textId="0F7C9827" w:rsidR="0023771A" w:rsidRPr="00185086" w:rsidRDefault="0023771A" w:rsidP="00122140">
      <w:pPr>
        <w:widowControl w:val="0"/>
        <w:spacing w:before="57" w:after="120" w:line="250" w:lineRule="atLeast"/>
        <w:jc w:val="both"/>
        <w:rPr>
          <w:bCs/>
        </w:rPr>
      </w:pPr>
      <w:r w:rsidRPr="00185086">
        <w:rPr>
          <w:b/>
          <w:bCs/>
        </w:rPr>
        <w:t>Schedule 5. Indicative budget</w:t>
      </w:r>
      <w:r w:rsidRPr="00185086">
        <w:rPr>
          <w:bCs/>
        </w:rPr>
        <w:t xml:space="preserve"> </w:t>
      </w:r>
    </w:p>
    <w:p w14:paraId="57F74F4C" w14:textId="10E097D2" w:rsidR="0023771A" w:rsidRDefault="0023771A" w:rsidP="00122140">
      <w:pPr>
        <w:widowControl w:val="0"/>
        <w:spacing w:before="57" w:after="120" w:line="250" w:lineRule="atLeast"/>
        <w:jc w:val="both"/>
        <w:rPr>
          <w:bCs/>
        </w:rPr>
      </w:pPr>
      <w:r w:rsidRPr="00185086">
        <w:rPr>
          <w:bCs/>
        </w:rPr>
        <w:t xml:space="preserve">Tenderers must provide details in the format </w:t>
      </w:r>
      <w:r w:rsidRPr="00185086">
        <w:t xml:space="preserve">described in </w:t>
      </w:r>
      <w:r w:rsidRPr="00185086">
        <w:rPr>
          <w:b/>
          <w:bCs/>
        </w:rPr>
        <w:t xml:space="preserve">Attachment 6 </w:t>
      </w:r>
      <w:r w:rsidRPr="00185086">
        <w:rPr>
          <w:bCs/>
        </w:rPr>
        <w:t>to this RFT.</w:t>
      </w:r>
    </w:p>
    <w:p w14:paraId="45C0B70F" w14:textId="0104B92D" w:rsidR="00225FCB" w:rsidRPr="00CB5070" w:rsidRDefault="00225FCB" w:rsidP="00122140">
      <w:pPr>
        <w:widowControl w:val="0"/>
        <w:spacing w:before="57" w:after="120" w:line="250" w:lineRule="atLeast"/>
        <w:jc w:val="both"/>
        <w:rPr>
          <w:bCs/>
        </w:rPr>
      </w:pPr>
      <w:r w:rsidRPr="00CB5070">
        <w:rPr>
          <w:b/>
          <w:bCs/>
        </w:rPr>
        <w:t xml:space="preserve">Note: </w:t>
      </w:r>
      <w:r w:rsidRPr="00CB5070">
        <w:rPr>
          <w:bCs/>
        </w:rPr>
        <w:t xml:space="preserve">Tenderers should be aware that the fixed cost information provided in Schedules 1 </w:t>
      </w:r>
      <w:r w:rsidR="001E10A1">
        <w:rPr>
          <w:bCs/>
        </w:rPr>
        <w:t>to</w:t>
      </w:r>
      <w:r w:rsidR="00925360">
        <w:rPr>
          <w:bCs/>
        </w:rPr>
        <w:t xml:space="preserve"> </w:t>
      </w:r>
      <w:r w:rsidRPr="00CB5070">
        <w:rPr>
          <w:bCs/>
        </w:rPr>
        <w:t>4 is required to be the same as those costs detailed in the fixed cost component within Schedule 5.</w:t>
      </w:r>
    </w:p>
    <w:p w14:paraId="0D3B81EF" w14:textId="25CB0D20" w:rsidR="00225FCB" w:rsidRPr="00CB5070" w:rsidRDefault="00225FCB" w:rsidP="00122140">
      <w:pPr>
        <w:widowControl w:val="0"/>
        <w:spacing w:before="57" w:after="120" w:line="250" w:lineRule="atLeast"/>
        <w:jc w:val="both"/>
        <w:rPr>
          <w:bCs/>
        </w:rPr>
      </w:pPr>
      <w:r w:rsidRPr="00CB5070">
        <w:rPr>
          <w:bCs/>
        </w:rPr>
        <w:t>Schedules 1</w:t>
      </w:r>
      <w:r w:rsidR="00925360">
        <w:rPr>
          <w:bCs/>
        </w:rPr>
        <w:t xml:space="preserve"> </w:t>
      </w:r>
      <w:r w:rsidR="001E10A1">
        <w:rPr>
          <w:bCs/>
        </w:rPr>
        <w:t>to</w:t>
      </w:r>
      <w:r w:rsidR="00925360">
        <w:rPr>
          <w:bCs/>
        </w:rPr>
        <w:t xml:space="preserve"> </w:t>
      </w:r>
      <w:r w:rsidRPr="00CB5070">
        <w:rPr>
          <w:bCs/>
        </w:rPr>
        <w:t>4 form part of the “</w:t>
      </w:r>
      <w:r w:rsidR="00627E3F">
        <w:rPr>
          <w:bCs/>
        </w:rPr>
        <w:t>like-for-like</w:t>
      </w:r>
      <w:r w:rsidRPr="00CB5070">
        <w:rPr>
          <w:bCs/>
        </w:rPr>
        <w:t>” assessment of the Financial Proposal.</w:t>
      </w:r>
    </w:p>
    <w:p w14:paraId="2FDE4C5A" w14:textId="27638528" w:rsidR="0023771A" w:rsidRPr="00CB5070" w:rsidRDefault="0023771A" w:rsidP="0023771A">
      <w:pPr>
        <w:pStyle w:val="Heading2"/>
      </w:pPr>
      <w:bookmarkStart w:id="64" w:name="_Toc448844661"/>
      <w:bookmarkStart w:id="65" w:name="_Toc152254175"/>
      <w:bookmarkEnd w:id="61"/>
      <w:bookmarkEnd w:id="62"/>
      <w:r w:rsidRPr="00CB5070">
        <w:t>Lodg</w:t>
      </w:r>
      <w:r w:rsidR="007A46A8">
        <w:t>e</w:t>
      </w:r>
      <w:r w:rsidRPr="00CB5070">
        <w:t>ment of Tenders</w:t>
      </w:r>
      <w:bookmarkEnd w:id="64"/>
      <w:bookmarkEnd w:id="65"/>
    </w:p>
    <w:p w14:paraId="7E23ECC3" w14:textId="39CED6BB" w:rsidR="0023771A" w:rsidRPr="00CB5070" w:rsidRDefault="0023771A" w:rsidP="005E6FD0">
      <w:pPr>
        <w:pStyle w:val="BodyCopy"/>
        <w:jc w:val="both"/>
      </w:pPr>
      <w:r w:rsidRPr="00327C72">
        <w:t xml:space="preserve">Tenders must be submitted </w:t>
      </w:r>
      <w:r w:rsidR="009A663F" w:rsidRPr="00CB5070">
        <w:t xml:space="preserve">via email </w:t>
      </w:r>
      <w:r w:rsidR="009A663F" w:rsidRPr="00C74B1F">
        <w:t xml:space="preserve">to </w:t>
      </w:r>
      <w:hyperlink r:id="rId20" w:history="1">
        <w:r w:rsidR="00E37675" w:rsidRPr="00C74B1F">
          <w:rPr>
            <w:rStyle w:val="Hyperlink"/>
          </w:rPr>
          <w:t>tenders@australiaawardsafrica.org</w:t>
        </w:r>
      </w:hyperlink>
      <w:r w:rsidR="00A35A03" w:rsidRPr="00C74B1F">
        <w:t xml:space="preserve"> </w:t>
      </w:r>
      <w:r w:rsidRPr="00C74B1F">
        <w:t>no</w:t>
      </w:r>
      <w:r w:rsidRPr="00327C72">
        <w:t xml:space="preserve"> later than </w:t>
      </w:r>
      <w:r w:rsidR="002B193A">
        <w:rPr>
          <w:b/>
          <w:bCs/>
        </w:rPr>
        <w:t>11</w:t>
      </w:r>
      <w:r w:rsidRPr="00327C72">
        <w:rPr>
          <w:b/>
        </w:rPr>
        <w:t>.</w:t>
      </w:r>
      <w:r w:rsidR="002B193A">
        <w:rPr>
          <w:b/>
        </w:rPr>
        <w:t>59</w:t>
      </w:r>
      <w:r w:rsidRPr="00327C72">
        <w:rPr>
          <w:b/>
        </w:rPr>
        <w:t>pm local time</w:t>
      </w:r>
      <w:r w:rsidRPr="00327C72">
        <w:t xml:space="preserve"> in </w:t>
      </w:r>
      <w:r w:rsidR="002B193A">
        <w:t>Mauritius</w:t>
      </w:r>
      <w:r w:rsidRPr="00327C72">
        <w:t xml:space="preserve"> </w:t>
      </w:r>
      <w:r w:rsidRPr="006234B9">
        <w:t>on</w:t>
      </w:r>
      <w:r w:rsidR="005050DC" w:rsidRPr="006234B9">
        <w:t xml:space="preserve"> </w:t>
      </w:r>
      <w:r w:rsidR="00DD1075" w:rsidRPr="006234B9">
        <w:t>Sunday</w:t>
      </w:r>
      <w:r w:rsidR="00192633" w:rsidRPr="006234B9">
        <w:t xml:space="preserve">, </w:t>
      </w:r>
      <w:r w:rsidR="002B193A">
        <w:t>14</w:t>
      </w:r>
      <w:r w:rsidR="00967B85" w:rsidRPr="006234B9">
        <w:t xml:space="preserve"> </w:t>
      </w:r>
      <w:r w:rsidR="002B193A">
        <w:t>September</w:t>
      </w:r>
      <w:r w:rsidR="00FB13A8" w:rsidRPr="006234B9">
        <w:t xml:space="preserve"> 202</w:t>
      </w:r>
      <w:r w:rsidR="002B193A">
        <w:t>5</w:t>
      </w:r>
      <w:r w:rsidR="005050DC" w:rsidRPr="006234B9">
        <w:t>.</w:t>
      </w:r>
      <w:r w:rsidR="005050DC">
        <w:t xml:space="preserve"> </w:t>
      </w:r>
    </w:p>
    <w:p w14:paraId="6FF8B5C9" w14:textId="77777777" w:rsidR="000248EF" w:rsidRPr="00CB5070" w:rsidRDefault="0023771A" w:rsidP="005E6FD0">
      <w:pPr>
        <w:pStyle w:val="BodyCopy"/>
        <w:jc w:val="both"/>
      </w:pPr>
      <w:r w:rsidRPr="00CB5070">
        <w:t xml:space="preserve">The subject line of the email tender submission should include the course title: </w:t>
      </w:r>
    </w:p>
    <w:p w14:paraId="138861AE" w14:textId="47E7CB60" w:rsidR="00DB30A1" w:rsidRDefault="0022565F" w:rsidP="0022565F">
      <w:pPr>
        <w:pStyle w:val="BodyCopy"/>
        <w:jc w:val="both"/>
        <w:rPr>
          <w:b/>
        </w:rPr>
      </w:pPr>
      <w:r w:rsidRPr="003B0D74">
        <w:rPr>
          <w:b/>
        </w:rPr>
        <w:t xml:space="preserve">RFT </w:t>
      </w:r>
      <w:r w:rsidR="00FB13A8" w:rsidRPr="00E37675">
        <w:rPr>
          <w:b/>
        </w:rPr>
        <w:t>#0</w:t>
      </w:r>
      <w:r w:rsidR="002B193A">
        <w:rPr>
          <w:b/>
        </w:rPr>
        <w:t>1</w:t>
      </w:r>
      <w:r w:rsidR="00FB13A8" w:rsidRPr="00E37675">
        <w:rPr>
          <w:b/>
        </w:rPr>
        <w:t>-202</w:t>
      </w:r>
      <w:r w:rsidR="002B193A">
        <w:rPr>
          <w:b/>
        </w:rPr>
        <w:t>5</w:t>
      </w:r>
      <w:r w:rsidR="00FB13A8" w:rsidRPr="00E37675">
        <w:rPr>
          <w:b/>
        </w:rPr>
        <w:t>:</w:t>
      </w:r>
      <w:r w:rsidR="00DE4D9C" w:rsidRPr="00E37675">
        <w:rPr>
          <w:b/>
        </w:rPr>
        <w:t xml:space="preserve"> </w:t>
      </w:r>
      <w:r w:rsidR="002B193A">
        <w:rPr>
          <w:b/>
        </w:rPr>
        <w:t xml:space="preserve">Mining Governance </w:t>
      </w:r>
      <w:r w:rsidR="00192633" w:rsidRPr="00E37675">
        <w:rPr>
          <w:b/>
        </w:rPr>
        <w:t>in Africa</w:t>
      </w:r>
    </w:p>
    <w:p w14:paraId="526BC4B7" w14:textId="1DD32081" w:rsidR="009B5CF4" w:rsidRDefault="0023771A" w:rsidP="005E6FD0">
      <w:pPr>
        <w:pStyle w:val="BodyCopy"/>
        <w:jc w:val="both"/>
      </w:pPr>
      <w:r w:rsidRPr="00CB5070">
        <w:lastRenderedPageBreak/>
        <w:t xml:space="preserve">Late submissions will not be considered unless the delay is solely due to mishandling </w:t>
      </w:r>
      <w:r w:rsidR="005E6FD0">
        <w:t xml:space="preserve">by </w:t>
      </w:r>
      <w:r w:rsidR="00C70AD7">
        <w:t>Palladium</w:t>
      </w:r>
      <w:r w:rsidRPr="00CB5070">
        <w:t>.</w:t>
      </w:r>
    </w:p>
    <w:p w14:paraId="30FDCD8A" w14:textId="77777777" w:rsidR="009B5CF4" w:rsidRPr="00CB5070" w:rsidRDefault="009B5CF4" w:rsidP="00864E82">
      <w:pPr>
        <w:pStyle w:val="Heading1"/>
        <w:spacing w:before="120" w:after="240"/>
        <w:ind w:left="431" w:hanging="431"/>
      </w:pPr>
      <w:bookmarkStart w:id="66" w:name="_Toc448844662"/>
      <w:bookmarkStart w:id="67" w:name="_Toc152254176"/>
      <w:r w:rsidRPr="00CB5070">
        <w:t>Scope of Services</w:t>
      </w:r>
      <w:bookmarkEnd w:id="66"/>
      <w:bookmarkEnd w:id="67"/>
    </w:p>
    <w:p w14:paraId="13C2E46D" w14:textId="77777777" w:rsidR="009B5CF4" w:rsidRPr="00CB5070" w:rsidRDefault="009B5CF4" w:rsidP="00864E82">
      <w:pPr>
        <w:pStyle w:val="Heading2"/>
        <w:spacing w:before="0"/>
      </w:pPr>
      <w:bookmarkStart w:id="68" w:name="_Toc448844663"/>
      <w:bookmarkStart w:id="69" w:name="_Toc152254177"/>
      <w:r w:rsidRPr="00CB5070">
        <w:t>Activity identification</w:t>
      </w:r>
      <w:bookmarkEnd w:id="68"/>
      <w:bookmarkEnd w:id="69"/>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22666B36" w14:textId="77777777" w:rsidTr="001631FE">
        <w:tc>
          <w:tcPr>
            <w:tcW w:w="2155" w:type="dxa"/>
            <w:shd w:val="clear" w:color="auto" w:fill="D9D9D9"/>
          </w:tcPr>
          <w:p w14:paraId="36C1F367" w14:textId="77777777" w:rsidR="009B5CF4" w:rsidRPr="001631FE" w:rsidRDefault="009B5CF4" w:rsidP="00811661">
            <w:pPr>
              <w:pStyle w:val="Note"/>
              <w:spacing w:before="120" w:after="120"/>
            </w:pPr>
            <w:r w:rsidRPr="001631FE">
              <w:t>Client</w:t>
            </w:r>
          </w:p>
        </w:tc>
        <w:tc>
          <w:tcPr>
            <w:tcW w:w="6367" w:type="dxa"/>
            <w:shd w:val="clear" w:color="auto" w:fill="D9D9D9"/>
            <w:vAlign w:val="center"/>
          </w:tcPr>
          <w:p w14:paraId="49A38D09" w14:textId="6A787260" w:rsidR="009B5CF4" w:rsidRPr="001631FE" w:rsidRDefault="00C70AD7" w:rsidP="00811661">
            <w:pPr>
              <w:pStyle w:val="BodyCopy"/>
              <w:spacing w:before="120"/>
            </w:pPr>
            <w:r w:rsidRPr="001631FE">
              <w:t>Palladium</w:t>
            </w:r>
            <w:r w:rsidR="001906BF" w:rsidRPr="001631FE">
              <w:t xml:space="preserve"> International</w:t>
            </w:r>
            <w:r w:rsidR="00E83A83" w:rsidRPr="001631FE">
              <w:t xml:space="preserve"> Pty Ltd</w:t>
            </w:r>
          </w:p>
        </w:tc>
      </w:tr>
      <w:tr w:rsidR="009B5CF4" w:rsidRPr="001631FE" w14:paraId="4A2375B7" w14:textId="77777777" w:rsidTr="001631FE">
        <w:tc>
          <w:tcPr>
            <w:tcW w:w="2155" w:type="dxa"/>
            <w:shd w:val="clear" w:color="auto" w:fill="D9D9D9"/>
          </w:tcPr>
          <w:p w14:paraId="4E2BC165" w14:textId="77777777" w:rsidR="009B5CF4" w:rsidRPr="001631FE" w:rsidRDefault="009B5CF4" w:rsidP="00811661">
            <w:pPr>
              <w:pStyle w:val="Note"/>
              <w:spacing w:before="120" w:after="120"/>
            </w:pPr>
            <w:r w:rsidRPr="001631FE">
              <w:t>Program</w:t>
            </w:r>
          </w:p>
        </w:tc>
        <w:tc>
          <w:tcPr>
            <w:tcW w:w="6367" w:type="dxa"/>
            <w:shd w:val="clear" w:color="auto" w:fill="D9D9D9"/>
            <w:vAlign w:val="center"/>
          </w:tcPr>
          <w:p w14:paraId="7FA7242B" w14:textId="10F48501" w:rsidR="009B5CF4" w:rsidRPr="001631FE" w:rsidRDefault="009B5CF4" w:rsidP="00811661">
            <w:pPr>
              <w:pStyle w:val="BodyCopy"/>
              <w:spacing w:before="120"/>
            </w:pPr>
            <w:r w:rsidRPr="001631FE">
              <w:t>Au</w:t>
            </w:r>
            <w:r w:rsidRPr="001631FE">
              <w:rPr>
                <w:spacing w:val="1"/>
              </w:rPr>
              <w:t>s</w:t>
            </w:r>
            <w:r w:rsidRPr="001631FE">
              <w:t xml:space="preserve">tralia Awards </w:t>
            </w:r>
            <w:r w:rsidR="001906BF" w:rsidRPr="001631FE">
              <w:t>Africa</w:t>
            </w:r>
          </w:p>
        </w:tc>
      </w:tr>
      <w:tr w:rsidR="009B5CF4" w:rsidRPr="001631FE" w14:paraId="753D5520" w14:textId="77777777" w:rsidTr="001631FE">
        <w:tc>
          <w:tcPr>
            <w:tcW w:w="2155" w:type="dxa"/>
            <w:shd w:val="clear" w:color="auto" w:fill="D9D9D9"/>
          </w:tcPr>
          <w:p w14:paraId="4D67BD21" w14:textId="0FCA854A" w:rsidR="009B5CF4" w:rsidRPr="001631FE" w:rsidRDefault="009B5CF4" w:rsidP="00811661">
            <w:pPr>
              <w:pStyle w:val="Note"/>
              <w:spacing w:before="120" w:after="120"/>
            </w:pPr>
            <w:r w:rsidRPr="001631FE">
              <w:t xml:space="preserve">Short </w:t>
            </w:r>
            <w:r w:rsidR="00FA7115" w:rsidRPr="001631FE">
              <w:t>c</w:t>
            </w:r>
            <w:r w:rsidRPr="001631FE">
              <w:t>ourse title</w:t>
            </w:r>
          </w:p>
        </w:tc>
        <w:tc>
          <w:tcPr>
            <w:tcW w:w="6367" w:type="dxa"/>
            <w:shd w:val="clear" w:color="auto" w:fill="D9D9D9"/>
            <w:vAlign w:val="center"/>
          </w:tcPr>
          <w:p w14:paraId="1FCF780D" w14:textId="68058CE3" w:rsidR="00D63632" w:rsidRPr="00B840D4" w:rsidRDefault="000D7E91" w:rsidP="00811661">
            <w:pPr>
              <w:pStyle w:val="BodyCopy"/>
              <w:spacing w:before="120"/>
            </w:pPr>
            <w:r>
              <w:t>Mining Governance</w:t>
            </w:r>
            <w:r w:rsidR="00192633" w:rsidRPr="00B840D4">
              <w:t xml:space="preserve"> in Africa</w:t>
            </w:r>
          </w:p>
        </w:tc>
      </w:tr>
      <w:tr w:rsidR="00FA7115" w:rsidRPr="001631FE" w14:paraId="0CFC1FA8" w14:textId="77777777" w:rsidTr="001631FE">
        <w:tc>
          <w:tcPr>
            <w:tcW w:w="2155" w:type="dxa"/>
            <w:shd w:val="clear" w:color="auto" w:fill="D9D9D9"/>
          </w:tcPr>
          <w:p w14:paraId="477FE418" w14:textId="319D0A14" w:rsidR="00FA7115" w:rsidRPr="001631FE" w:rsidRDefault="00FA7115" w:rsidP="00811661">
            <w:pPr>
              <w:pStyle w:val="Note"/>
              <w:spacing w:before="120" w:after="120"/>
            </w:pPr>
            <w:r w:rsidRPr="001631FE">
              <w:t>Short course core learning activity location</w:t>
            </w:r>
          </w:p>
        </w:tc>
        <w:tc>
          <w:tcPr>
            <w:tcW w:w="6367" w:type="dxa"/>
            <w:shd w:val="clear" w:color="auto" w:fill="D9D9D9"/>
            <w:vAlign w:val="center"/>
          </w:tcPr>
          <w:p w14:paraId="105E4EA7" w14:textId="4B0B75D0" w:rsidR="00401998" w:rsidRPr="00B840D4" w:rsidRDefault="00FA7115" w:rsidP="00811661">
            <w:pPr>
              <w:pStyle w:val="BodyCopy"/>
              <w:spacing w:before="120"/>
              <w:jc w:val="both"/>
            </w:pPr>
            <w:r w:rsidRPr="00B840D4">
              <w:t xml:space="preserve">The core learning activity component of the course must be delivered in </w:t>
            </w:r>
            <w:r w:rsidR="000D7E91">
              <w:t>Australia</w:t>
            </w:r>
          </w:p>
        </w:tc>
      </w:tr>
      <w:tr w:rsidR="009B5CF4" w:rsidRPr="001631FE" w14:paraId="123828A5" w14:textId="77777777" w:rsidTr="001631FE">
        <w:tc>
          <w:tcPr>
            <w:tcW w:w="2155" w:type="dxa"/>
            <w:shd w:val="clear" w:color="auto" w:fill="D9D9D9"/>
          </w:tcPr>
          <w:p w14:paraId="4CF794A0" w14:textId="0F332A4C" w:rsidR="009B5CF4" w:rsidRPr="001631FE" w:rsidRDefault="009B5CF4" w:rsidP="00811661">
            <w:pPr>
              <w:pStyle w:val="Note"/>
              <w:spacing w:before="120" w:after="120"/>
            </w:pPr>
            <w:r w:rsidRPr="001631FE">
              <w:t xml:space="preserve">Short </w:t>
            </w:r>
            <w:r w:rsidR="00FA7115" w:rsidRPr="001631FE">
              <w:t>c</w:t>
            </w:r>
            <w:r w:rsidRPr="001631FE">
              <w:t>ourse duration</w:t>
            </w:r>
            <w:r w:rsidR="00026349" w:rsidRPr="001631FE">
              <w:t xml:space="preserve"> and proposed delivery dates</w:t>
            </w:r>
          </w:p>
        </w:tc>
        <w:tc>
          <w:tcPr>
            <w:tcW w:w="6367" w:type="dxa"/>
            <w:shd w:val="clear" w:color="auto" w:fill="D9D9D9"/>
            <w:vAlign w:val="center"/>
          </w:tcPr>
          <w:p w14:paraId="369D4263" w14:textId="38181596" w:rsidR="00FA7115" w:rsidRPr="000A0674" w:rsidRDefault="00FA7115" w:rsidP="00811661">
            <w:pPr>
              <w:spacing w:before="120" w:after="120" w:line="250" w:lineRule="atLeast"/>
            </w:pPr>
            <w:r w:rsidRPr="000A0674">
              <w:t>The short course is a blended modality consisting of online preliminary activities, core learning activities in A</w:t>
            </w:r>
            <w:r w:rsidR="00454E9C">
              <w:t xml:space="preserve">ustralia </w:t>
            </w:r>
            <w:r w:rsidRPr="000A0674">
              <w:t>and online applied learning activities.</w:t>
            </w:r>
          </w:p>
          <w:p w14:paraId="1E1890A9" w14:textId="4BFAD9EF" w:rsidR="001E632A" w:rsidRPr="001631FE" w:rsidRDefault="006E279D" w:rsidP="00811661">
            <w:pPr>
              <w:spacing w:before="120" w:after="120" w:line="250" w:lineRule="atLeast"/>
            </w:pPr>
            <w:r w:rsidRPr="001577D0">
              <w:t xml:space="preserve">Delivery </w:t>
            </w:r>
            <w:r w:rsidR="00127B5F">
              <w:t xml:space="preserve">of online preliminary activities </w:t>
            </w:r>
            <w:r w:rsidR="007F0118">
              <w:t>is planned for</w:t>
            </w:r>
            <w:r w:rsidRPr="001577D0">
              <w:t xml:space="preserve"> </w:t>
            </w:r>
            <w:r w:rsidR="0036799C">
              <w:t>early November 2025</w:t>
            </w:r>
            <w:r w:rsidR="00276D84" w:rsidRPr="001577D0">
              <w:t>,</w:t>
            </w:r>
            <w:r w:rsidRPr="001577D0">
              <w:t xml:space="preserve"> </w:t>
            </w:r>
            <w:r w:rsidR="00967B85" w:rsidRPr="001577D0">
              <w:t xml:space="preserve">with the </w:t>
            </w:r>
            <w:r w:rsidR="00A8597D">
              <w:t xml:space="preserve">core </w:t>
            </w:r>
            <w:r w:rsidR="00967B85" w:rsidRPr="001577D0">
              <w:t>in-</w:t>
            </w:r>
            <w:r w:rsidR="004B6D48">
              <w:t>Australia</w:t>
            </w:r>
            <w:r w:rsidR="00967B85" w:rsidRPr="001577D0">
              <w:t xml:space="preserve"> component </w:t>
            </w:r>
            <w:r w:rsidR="001577D0" w:rsidRPr="001577D0">
              <w:t>taking place in</w:t>
            </w:r>
            <w:r w:rsidR="00967B85" w:rsidRPr="001577D0">
              <w:t xml:space="preserve"> </w:t>
            </w:r>
            <w:r w:rsidR="0036799C">
              <w:t>November/early December 2025</w:t>
            </w:r>
            <w:r w:rsidR="00127B5F">
              <w:t xml:space="preserve"> and online applied learning activities commencing in </w:t>
            </w:r>
            <w:r w:rsidR="00216F12">
              <w:t>March 2026.</w:t>
            </w:r>
          </w:p>
          <w:p w14:paraId="510D9C76" w14:textId="10F929C7" w:rsidR="00FA7115" w:rsidRPr="001631FE" w:rsidRDefault="00FA7115" w:rsidP="00811661">
            <w:pPr>
              <w:pStyle w:val="BodyCopy"/>
              <w:spacing w:before="120"/>
              <w:jc w:val="both"/>
              <w:rPr>
                <w:highlight w:val="yellow"/>
              </w:rPr>
            </w:pPr>
            <w:r w:rsidRPr="001D268F">
              <w:t xml:space="preserve">In addition to outlining the proposed methodology and delivery strategies, Tenderers should specify the estimated time commitment for participants to complete all elements. </w:t>
            </w:r>
            <w:r w:rsidR="006665F2">
              <w:t>It is exp</w:t>
            </w:r>
            <w:r w:rsidR="00A8597D">
              <w:t>ected that the core in-A</w:t>
            </w:r>
            <w:r w:rsidR="004B6D48">
              <w:t>ustralia</w:t>
            </w:r>
            <w:r w:rsidR="00A8597D">
              <w:t xml:space="preserve"> component will be two to three weeks.</w:t>
            </w:r>
          </w:p>
        </w:tc>
      </w:tr>
      <w:tr w:rsidR="00164446" w:rsidRPr="001631FE" w14:paraId="74A43A7D" w14:textId="77777777" w:rsidTr="001631FE">
        <w:tc>
          <w:tcPr>
            <w:tcW w:w="2155" w:type="dxa"/>
            <w:shd w:val="clear" w:color="auto" w:fill="D9D9D9"/>
          </w:tcPr>
          <w:p w14:paraId="0F7C0A40" w14:textId="61F0A703" w:rsidR="00164446" w:rsidRPr="001631FE" w:rsidRDefault="00164446" w:rsidP="00811661">
            <w:pPr>
              <w:pStyle w:val="Note"/>
              <w:spacing w:before="120" w:after="120"/>
            </w:pPr>
            <w:r w:rsidRPr="001631FE">
              <w:t xml:space="preserve">No. of </w:t>
            </w:r>
            <w:r w:rsidR="00746228" w:rsidRPr="001631FE">
              <w:t>p</w:t>
            </w:r>
            <w:r w:rsidRPr="001631FE">
              <w:t>articipants</w:t>
            </w:r>
          </w:p>
        </w:tc>
        <w:tc>
          <w:tcPr>
            <w:tcW w:w="6367" w:type="dxa"/>
            <w:shd w:val="clear" w:color="auto" w:fill="D9D9D9"/>
            <w:vAlign w:val="center"/>
          </w:tcPr>
          <w:p w14:paraId="24A1F798" w14:textId="6184FE79" w:rsidR="00164446" w:rsidRPr="001631FE" w:rsidRDefault="00164446" w:rsidP="00811661">
            <w:pPr>
              <w:pStyle w:val="BodyCopy"/>
              <w:spacing w:before="120"/>
              <w:rPr>
                <w:highlight w:val="yellow"/>
              </w:rPr>
            </w:pPr>
            <w:r w:rsidRPr="001631FE">
              <w:t xml:space="preserve">Up to a maximum of </w:t>
            </w:r>
            <w:r w:rsidR="007F20A9" w:rsidRPr="001631FE">
              <w:t>25</w:t>
            </w:r>
            <w:r w:rsidR="008307D4" w:rsidRPr="001631FE">
              <w:t xml:space="preserve"> participants.</w:t>
            </w:r>
          </w:p>
        </w:tc>
      </w:tr>
    </w:tbl>
    <w:p w14:paraId="47B243E6" w14:textId="77777777" w:rsidR="009B5CF4" w:rsidRPr="00CB5070" w:rsidRDefault="009B5CF4" w:rsidP="009B5CF4">
      <w:pPr>
        <w:pStyle w:val="Heading2"/>
      </w:pPr>
      <w:bookmarkStart w:id="70" w:name="_Toc448844664"/>
      <w:bookmarkStart w:id="71" w:name="_Toc152254178"/>
      <w:r w:rsidRPr="00CB5070">
        <w:t>Contract details</w:t>
      </w:r>
      <w:bookmarkEnd w:id="70"/>
      <w:bookmarkEnd w:id="71"/>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014"/>
        <w:gridCol w:w="6508"/>
      </w:tblGrid>
      <w:tr w:rsidR="009B5CF4" w:rsidRPr="001631FE" w14:paraId="4C9A2F15" w14:textId="77777777" w:rsidTr="001631FE">
        <w:tc>
          <w:tcPr>
            <w:tcW w:w="2014" w:type="dxa"/>
            <w:shd w:val="clear" w:color="auto" w:fill="D9D9D9"/>
          </w:tcPr>
          <w:p w14:paraId="08B79956" w14:textId="77777777" w:rsidR="009B5CF4" w:rsidRPr="001631FE" w:rsidRDefault="009B5CF4" w:rsidP="00811661">
            <w:pPr>
              <w:pStyle w:val="Note"/>
              <w:spacing w:before="120" w:after="120"/>
            </w:pPr>
            <w:r w:rsidRPr="001631FE">
              <w:t>Contract Type</w:t>
            </w:r>
          </w:p>
        </w:tc>
        <w:tc>
          <w:tcPr>
            <w:tcW w:w="6508" w:type="dxa"/>
            <w:shd w:val="clear" w:color="auto" w:fill="D9D9D9"/>
          </w:tcPr>
          <w:p w14:paraId="0682378F" w14:textId="6DB3097B" w:rsidR="009B5CF4" w:rsidRPr="001631FE" w:rsidRDefault="00026349" w:rsidP="00811661">
            <w:pPr>
              <w:pStyle w:val="BodyCopy"/>
              <w:spacing w:before="120"/>
            </w:pPr>
            <w:r w:rsidRPr="001631FE">
              <w:t xml:space="preserve">Service </w:t>
            </w:r>
            <w:r w:rsidR="005959C1" w:rsidRPr="001631FE">
              <w:t>A</w:t>
            </w:r>
            <w:r w:rsidR="009B5CF4" w:rsidRPr="001631FE">
              <w:t xml:space="preserve">greement to be negotiated between </w:t>
            </w:r>
            <w:r w:rsidR="00C70AD7" w:rsidRPr="001631FE">
              <w:t>Palladium</w:t>
            </w:r>
            <w:r w:rsidR="009B5CF4" w:rsidRPr="001631FE">
              <w:t xml:space="preserve"> and the lead Tenderer.</w:t>
            </w:r>
          </w:p>
        </w:tc>
      </w:tr>
      <w:tr w:rsidR="009B5CF4" w:rsidRPr="001631FE" w14:paraId="7A75F437" w14:textId="77777777" w:rsidTr="001631FE">
        <w:tc>
          <w:tcPr>
            <w:tcW w:w="2014" w:type="dxa"/>
            <w:shd w:val="clear" w:color="auto" w:fill="D9D9D9"/>
          </w:tcPr>
          <w:p w14:paraId="520D1311" w14:textId="77777777" w:rsidR="009B5CF4" w:rsidRPr="001631FE" w:rsidRDefault="009B5CF4" w:rsidP="00811661">
            <w:pPr>
              <w:pStyle w:val="Note"/>
              <w:spacing w:before="120" w:after="120"/>
            </w:pPr>
            <w:r w:rsidRPr="001631FE">
              <w:t>Basis of Payment</w:t>
            </w:r>
          </w:p>
        </w:tc>
        <w:tc>
          <w:tcPr>
            <w:tcW w:w="6508" w:type="dxa"/>
            <w:shd w:val="clear" w:color="auto" w:fill="D9D9D9"/>
          </w:tcPr>
          <w:p w14:paraId="5AA1563B" w14:textId="798A7042" w:rsidR="009B5CF4" w:rsidRPr="001631FE" w:rsidRDefault="009B5CF4" w:rsidP="00811661">
            <w:pPr>
              <w:pStyle w:val="BodyCopy"/>
              <w:spacing w:before="120"/>
            </w:pPr>
            <w:r w:rsidRPr="001631FE">
              <w:t xml:space="preserve">Fixed </w:t>
            </w:r>
            <w:r w:rsidR="00465F6B" w:rsidRPr="001631FE">
              <w:t xml:space="preserve">design and delivery </w:t>
            </w:r>
            <w:r w:rsidR="007F74EF" w:rsidRPr="001631FE">
              <w:t>costs</w:t>
            </w:r>
            <w:r w:rsidRPr="001631FE">
              <w:t xml:space="preserve"> and manageme</w:t>
            </w:r>
            <w:r w:rsidR="007F74EF" w:rsidRPr="001631FE">
              <w:t xml:space="preserve">nt fee plus agreed reimbursable </w:t>
            </w:r>
            <w:r w:rsidR="004C2C38" w:rsidRPr="001631FE">
              <w:t>expenses (</w:t>
            </w:r>
            <w:r w:rsidR="00E83A83" w:rsidRPr="001631FE">
              <w:t>for example,</w:t>
            </w:r>
            <w:r w:rsidR="004C2C38" w:rsidRPr="001631FE">
              <w:t xml:space="preserve"> actual costs incurred in delivery of the course as per an agreed budget including </w:t>
            </w:r>
            <w:r w:rsidR="00A6083E" w:rsidRPr="001631FE">
              <w:t xml:space="preserve">participant </w:t>
            </w:r>
            <w:r w:rsidR="004C2C38" w:rsidRPr="001631FE">
              <w:t xml:space="preserve">allowances, etc.). Reimbursable budget is negotiated with the preferred </w:t>
            </w:r>
            <w:r w:rsidR="00746228" w:rsidRPr="001631FE">
              <w:t>T</w:t>
            </w:r>
            <w:r w:rsidR="004C2C38" w:rsidRPr="001631FE">
              <w:t xml:space="preserve">enderer. </w:t>
            </w:r>
          </w:p>
        </w:tc>
      </w:tr>
    </w:tbl>
    <w:p w14:paraId="1A26D992" w14:textId="30702E7F" w:rsidR="009B5CF4" w:rsidRPr="00076E63" w:rsidRDefault="00076E63" w:rsidP="00811661">
      <w:pPr>
        <w:pStyle w:val="Heading2"/>
        <w:spacing w:line="240" w:lineRule="auto"/>
        <w:ind w:left="578" w:hanging="578"/>
      </w:pPr>
      <w:bookmarkStart w:id="72" w:name="_Toc448844665"/>
      <w:bookmarkStart w:id="73" w:name="_Toc152254179"/>
      <w:r>
        <w:t>I</w:t>
      </w:r>
      <w:r w:rsidR="009B5CF4" w:rsidRPr="00076E63">
        <w:t>ntended outcome</w:t>
      </w:r>
      <w:bookmarkEnd w:id="72"/>
      <w:r w:rsidR="004C2C38" w:rsidRPr="00076E63">
        <w:t>s</w:t>
      </w:r>
      <w:bookmarkEnd w:id="73"/>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014"/>
        <w:gridCol w:w="6508"/>
      </w:tblGrid>
      <w:tr w:rsidR="004C2C38" w:rsidRPr="001631FE" w14:paraId="7B912222" w14:textId="77777777" w:rsidTr="26ADB2FD">
        <w:tc>
          <w:tcPr>
            <w:tcW w:w="2014" w:type="dxa"/>
            <w:shd w:val="clear" w:color="auto" w:fill="D9D9D9" w:themeFill="background1" w:themeFillShade="D9"/>
          </w:tcPr>
          <w:p w14:paraId="61433C96" w14:textId="7045CA15" w:rsidR="004C2C38" w:rsidRPr="001631FE" w:rsidRDefault="005B20C4" w:rsidP="00811661">
            <w:pPr>
              <w:pStyle w:val="Note"/>
              <w:spacing w:before="120" w:after="120" w:line="257" w:lineRule="atLeast"/>
            </w:pPr>
            <w:r w:rsidRPr="001631FE">
              <w:t>Program Outcomes</w:t>
            </w:r>
          </w:p>
        </w:tc>
        <w:tc>
          <w:tcPr>
            <w:tcW w:w="6508" w:type="dxa"/>
            <w:shd w:val="clear" w:color="auto" w:fill="D9D9D9" w:themeFill="background1" w:themeFillShade="D9"/>
          </w:tcPr>
          <w:p w14:paraId="5CEF6636" w14:textId="060706B9" w:rsidR="00013F7E" w:rsidRPr="0092564B"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sidRPr="0092564B">
              <w:rPr>
                <w:rFonts w:ascii="Arial" w:eastAsia="Times" w:hAnsi="Arial" w:cs="Arial"/>
                <w:sz w:val="20"/>
                <w:szCs w:val="20"/>
                <w:lang w:eastAsia="en-US"/>
              </w:rPr>
              <w:t xml:space="preserve">The goal of </w:t>
            </w:r>
            <w:r w:rsidR="00506091">
              <w:rPr>
                <w:rFonts w:ascii="Arial" w:eastAsia="Times" w:hAnsi="Arial" w:cs="Arial"/>
                <w:sz w:val="20"/>
                <w:szCs w:val="20"/>
                <w:lang w:eastAsia="en-US"/>
              </w:rPr>
              <w:t>the Program</w:t>
            </w:r>
            <w:r>
              <w:rPr>
                <w:rFonts w:ascii="Arial" w:eastAsia="Times" w:hAnsi="Arial" w:cs="Arial"/>
                <w:sz w:val="20"/>
                <w:szCs w:val="20"/>
                <w:lang w:eastAsia="en-US"/>
              </w:rPr>
              <w:t xml:space="preserve"> </w:t>
            </w:r>
            <w:r w:rsidRPr="0092564B">
              <w:rPr>
                <w:rFonts w:ascii="Arial" w:eastAsia="Times" w:hAnsi="Arial" w:cs="Arial"/>
                <w:sz w:val="20"/>
                <w:szCs w:val="20"/>
                <w:lang w:eastAsia="en-US"/>
              </w:rPr>
              <w:t xml:space="preserve">is to enhance the development of targeted African countries and their relationships with Australia through alumni contributions. The </w:t>
            </w:r>
            <w:r w:rsidR="00506091">
              <w:rPr>
                <w:rFonts w:ascii="Arial" w:eastAsia="Times" w:hAnsi="Arial" w:cs="Arial"/>
                <w:sz w:val="20"/>
                <w:szCs w:val="20"/>
                <w:lang w:eastAsia="en-US"/>
              </w:rPr>
              <w:t>P</w:t>
            </w:r>
            <w:r w:rsidRPr="0092564B">
              <w:rPr>
                <w:rFonts w:ascii="Arial" w:eastAsia="Times" w:hAnsi="Arial" w:cs="Arial"/>
                <w:sz w:val="20"/>
                <w:szCs w:val="20"/>
                <w:lang w:eastAsia="en-US"/>
              </w:rPr>
              <w:t xml:space="preserve">rogram builds the capacity and leadership skills of Africans so they can more effectively contribute to development outcomes in their home countries on return from </w:t>
            </w:r>
            <w:r>
              <w:rPr>
                <w:rFonts w:ascii="Arial" w:eastAsia="Times" w:hAnsi="Arial" w:cs="Arial"/>
                <w:sz w:val="20"/>
                <w:szCs w:val="20"/>
                <w:lang w:eastAsia="en-US"/>
              </w:rPr>
              <w:t>a</w:t>
            </w:r>
            <w:r w:rsidRPr="0092564B">
              <w:rPr>
                <w:rFonts w:ascii="Arial" w:eastAsia="Times" w:hAnsi="Arial" w:cs="Arial"/>
                <w:sz w:val="20"/>
                <w:szCs w:val="20"/>
                <w:lang w:eastAsia="en-US"/>
              </w:rPr>
              <w:t>ward. The program’s four major outcomes are:</w:t>
            </w:r>
          </w:p>
          <w:p w14:paraId="673102AD"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lastRenderedPageBreak/>
              <w:t>Alumni are using their knowledge, skills and attitudes to contribute positively in their professional fields or communities;</w:t>
            </w:r>
          </w:p>
          <w:p w14:paraId="5E40979D"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are using their new skills, knowledge and attitudes to contribute to gender equality;</w:t>
            </w:r>
          </w:p>
          <w:p w14:paraId="6F054A08"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have, or support, links with Australia, Australian organisations, or other Australia Awards alumni; and</w:t>
            </w:r>
          </w:p>
          <w:p w14:paraId="38F6199B" w14:textId="77777777" w:rsidR="00013F7E" w:rsidRDefault="00013F7E" w:rsidP="00811661">
            <w:pPr>
              <w:pStyle w:val="paragraph"/>
              <w:numPr>
                <w:ilvl w:val="0"/>
                <w:numId w:val="23"/>
              </w:numPr>
              <w:spacing w:before="120" w:beforeAutospacing="0" w:after="120" w:afterAutospacing="0" w:line="257" w:lineRule="atLeast"/>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view Australia and Australians in a positive light.</w:t>
            </w:r>
          </w:p>
          <w:p w14:paraId="61087D2B" w14:textId="77777777" w:rsidR="00013F7E" w:rsidRPr="009C6410"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Pr>
                <w:rFonts w:ascii="Arial" w:eastAsia="Times" w:hAnsi="Arial" w:cs="Arial"/>
                <w:sz w:val="20"/>
                <w:szCs w:val="20"/>
                <w:lang w:eastAsia="en-US"/>
              </w:rPr>
              <w:t>The</w:t>
            </w:r>
            <w:r w:rsidRPr="009C6410">
              <w:rPr>
                <w:rFonts w:ascii="Arial" w:eastAsia="Times" w:hAnsi="Arial" w:cs="Arial"/>
                <w:sz w:val="20"/>
                <w:szCs w:val="20"/>
                <w:lang w:eastAsia="en-US"/>
              </w:rPr>
              <w:t xml:space="preserve"> major components contributing to the</w:t>
            </w:r>
            <w:r>
              <w:rPr>
                <w:rFonts w:ascii="Arial" w:eastAsia="Times" w:hAnsi="Arial" w:cs="Arial"/>
                <w:sz w:val="20"/>
                <w:szCs w:val="20"/>
                <w:lang w:eastAsia="en-US"/>
              </w:rPr>
              <w:t>se</w:t>
            </w:r>
            <w:r w:rsidRPr="009C6410">
              <w:rPr>
                <w:rFonts w:ascii="Arial" w:eastAsia="Times" w:hAnsi="Arial" w:cs="Arial"/>
                <w:sz w:val="20"/>
                <w:szCs w:val="20"/>
                <w:lang w:eastAsia="en-US"/>
              </w:rPr>
              <w:t xml:space="preserve"> four program outcomes</w:t>
            </w:r>
            <w:r>
              <w:rPr>
                <w:rFonts w:ascii="Arial" w:eastAsia="Times" w:hAnsi="Arial" w:cs="Arial"/>
                <w:sz w:val="20"/>
                <w:szCs w:val="20"/>
                <w:lang w:eastAsia="en-US"/>
              </w:rPr>
              <w:t xml:space="preserve"> are</w:t>
            </w:r>
            <w:r w:rsidRPr="009C6410">
              <w:rPr>
                <w:rFonts w:ascii="Arial" w:eastAsia="Times" w:hAnsi="Arial" w:cs="Arial"/>
                <w:sz w:val="20"/>
                <w:szCs w:val="20"/>
                <w:lang w:eastAsia="en-US"/>
              </w:rPr>
              <w:t>:</w:t>
            </w:r>
          </w:p>
          <w:p w14:paraId="1DB6BB35"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master’s scholarships  </w:t>
            </w:r>
          </w:p>
          <w:p w14:paraId="063898E7"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short courses in key strategic priority areas  </w:t>
            </w:r>
          </w:p>
          <w:p w14:paraId="444E95AF"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enabling activities that support the successful delivery of Australia Awards </w:t>
            </w:r>
          </w:p>
          <w:p w14:paraId="15D12428" w14:textId="77777777" w:rsidR="00013F7E" w:rsidRPr="00306A9D"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 xml:space="preserve">other activities to support </w:t>
            </w:r>
            <w:r>
              <w:rPr>
                <w:rFonts w:ascii="Arial" w:eastAsia="Times" w:hAnsi="Arial" w:cs="Arial"/>
                <w:sz w:val="20"/>
                <w:szCs w:val="20"/>
                <w:lang w:eastAsia="en-US"/>
              </w:rPr>
              <w:t>AA</w:t>
            </w:r>
            <w:r w:rsidRPr="009C6410">
              <w:rPr>
                <w:rFonts w:ascii="Arial" w:eastAsia="Times" w:hAnsi="Arial" w:cs="Arial"/>
                <w:sz w:val="20"/>
                <w:szCs w:val="20"/>
                <w:lang w:eastAsia="en-US"/>
              </w:rPr>
              <w:t xml:space="preserve"> Africa and the broader Pan-African aid program as and when required. </w:t>
            </w:r>
          </w:p>
          <w:p w14:paraId="6B782786" w14:textId="125EBF31" w:rsidR="006A294C" w:rsidRPr="00D86A29"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sidRPr="00811661">
              <w:rPr>
                <w:rFonts w:ascii="Arial" w:eastAsia="Times" w:hAnsi="Arial" w:cs="Arial"/>
                <w:sz w:val="20"/>
                <w:szCs w:val="20"/>
                <w:lang w:eastAsia="en-US"/>
              </w:rPr>
              <w:t xml:space="preserve">The </w:t>
            </w:r>
            <w:r w:rsidR="008E174A">
              <w:rPr>
                <w:rFonts w:ascii="Arial" w:eastAsia="Times" w:hAnsi="Arial" w:cs="Arial"/>
                <w:sz w:val="20"/>
                <w:szCs w:val="20"/>
                <w:lang w:eastAsia="en-US"/>
              </w:rPr>
              <w:t>Mining Governance</w:t>
            </w:r>
            <w:r w:rsidR="00C9226F" w:rsidRPr="00811661">
              <w:rPr>
                <w:rFonts w:ascii="Arial" w:eastAsia="Times" w:hAnsi="Arial" w:cs="Arial"/>
                <w:sz w:val="20"/>
                <w:szCs w:val="20"/>
                <w:lang w:eastAsia="en-US"/>
              </w:rPr>
              <w:t xml:space="preserve"> in Africa</w:t>
            </w:r>
            <w:r w:rsidR="4EC62CB0" w:rsidRPr="00811661">
              <w:rPr>
                <w:rFonts w:ascii="Arial" w:eastAsia="Times" w:hAnsi="Arial" w:cs="Arial"/>
                <w:sz w:val="20"/>
                <w:szCs w:val="20"/>
                <w:lang w:eastAsia="en-US"/>
              </w:rPr>
              <w:t xml:space="preserve"> </w:t>
            </w:r>
            <w:r w:rsidRPr="00811661">
              <w:rPr>
                <w:rFonts w:ascii="Arial" w:eastAsia="Times" w:hAnsi="Arial" w:cs="Arial"/>
                <w:sz w:val="20"/>
                <w:szCs w:val="20"/>
                <w:lang w:eastAsia="en-US"/>
              </w:rPr>
              <w:t xml:space="preserve">Short Course is </w:t>
            </w:r>
            <w:r w:rsidR="000C43CE" w:rsidRPr="00811661">
              <w:rPr>
                <w:rFonts w:ascii="Arial" w:eastAsia="Times" w:hAnsi="Arial" w:cs="Arial"/>
                <w:sz w:val="20"/>
                <w:szCs w:val="20"/>
                <w:lang w:eastAsia="en-US"/>
              </w:rPr>
              <w:t xml:space="preserve">a </w:t>
            </w:r>
            <w:r w:rsidRPr="00811661">
              <w:rPr>
                <w:rFonts w:ascii="Arial" w:eastAsia="Times" w:hAnsi="Arial" w:cs="Arial"/>
                <w:sz w:val="20"/>
                <w:szCs w:val="20"/>
                <w:lang w:eastAsia="en-US"/>
              </w:rPr>
              <w:t xml:space="preserve">priority short course for </w:t>
            </w:r>
            <w:r w:rsidR="00991F7D">
              <w:rPr>
                <w:rFonts w:ascii="Arial" w:eastAsia="Times" w:hAnsi="Arial" w:cs="Arial"/>
                <w:sz w:val="20"/>
                <w:szCs w:val="20"/>
                <w:lang w:eastAsia="en-US"/>
              </w:rPr>
              <w:t>the Program</w:t>
            </w:r>
            <w:r w:rsidR="000C43CE" w:rsidRPr="00811661">
              <w:rPr>
                <w:rFonts w:ascii="Arial" w:eastAsia="Times" w:hAnsi="Arial" w:cs="Arial"/>
                <w:sz w:val="20"/>
                <w:szCs w:val="20"/>
                <w:lang w:eastAsia="en-US"/>
              </w:rPr>
              <w:t xml:space="preserve"> </w:t>
            </w:r>
            <w:r w:rsidRPr="00811661">
              <w:rPr>
                <w:rFonts w:ascii="Arial" w:eastAsia="Times" w:hAnsi="Arial" w:cs="Arial"/>
                <w:sz w:val="20"/>
                <w:szCs w:val="20"/>
                <w:lang w:eastAsia="en-US"/>
              </w:rPr>
              <w:t>in 20</w:t>
            </w:r>
            <w:r w:rsidR="004468F4">
              <w:rPr>
                <w:rFonts w:ascii="Arial" w:eastAsia="Times" w:hAnsi="Arial" w:cs="Arial"/>
                <w:sz w:val="20"/>
                <w:szCs w:val="20"/>
                <w:lang w:eastAsia="en-US"/>
              </w:rPr>
              <w:t>25-28</w:t>
            </w:r>
            <w:r w:rsidRPr="00811661">
              <w:rPr>
                <w:rFonts w:ascii="Arial" w:eastAsia="Times" w:hAnsi="Arial" w:cs="Arial"/>
                <w:sz w:val="20"/>
                <w:szCs w:val="20"/>
                <w:lang w:eastAsia="en-US"/>
              </w:rPr>
              <w:t>.</w:t>
            </w:r>
          </w:p>
        </w:tc>
      </w:tr>
      <w:tr w:rsidR="004C2C38" w:rsidRPr="001631FE" w14:paraId="3D8834F6" w14:textId="77777777" w:rsidTr="26ADB2FD">
        <w:tc>
          <w:tcPr>
            <w:tcW w:w="2014" w:type="dxa"/>
            <w:shd w:val="clear" w:color="auto" w:fill="D9D9D9" w:themeFill="background1" w:themeFillShade="D9"/>
          </w:tcPr>
          <w:p w14:paraId="17705D4A" w14:textId="777AF7D3" w:rsidR="004C2C38" w:rsidRPr="001631FE" w:rsidRDefault="005B20C4" w:rsidP="00811661">
            <w:pPr>
              <w:pStyle w:val="Note"/>
              <w:spacing w:before="120" w:after="120" w:line="257" w:lineRule="atLeast"/>
            </w:pPr>
            <w:r w:rsidRPr="001631FE">
              <w:lastRenderedPageBreak/>
              <w:t>Short Course Indicators</w:t>
            </w:r>
          </w:p>
        </w:tc>
        <w:tc>
          <w:tcPr>
            <w:tcW w:w="6508" w:type="dxa"/>
            <w:shd w:val="clear" w:color="auto" w:fill="D9D9D9" w:themeFill="background1" w:themeFillShade="D9"/>
          </w:tcPr>
          <w:p w14:paraId="4CB7AD82" w14:textId="009EFB79" w:rsidR="004C5519" w:rsidRPr="001631FE" w:rsidRDefault="005B20C4" w:rsidP="00811661">
            <w:pPr>
              <w:pStyle w:val="BodyCopy"/>
              <w:spacing w:before="120" w:line="257" w:lineRule="atLeast"/>
              <w:jc w:val="both"/>
            </w:pPr>
            <w:r w:rsidRPr="001631FE">
              <w:t xml:space="preserve">Tenderers should refer to the Short Course </w:t>
            </w:r>
            <w:r w:rsidR="008E0160" w:rsidRPr="001631FE">
              <w:t>Provider</w:t>
            </w:r>
            <w:r w:rsidR="005A6281" w:rsidRPr="001631FE">
              <w:t xml:space="preserve"> </w:t>
            </w:r>
            <w:r w:rsidR="003D5D61" w:rsidRPr="001631FE">
              <w:t>Handbook</w:t>
            </w:r>
            <w:r w:rsidRPr="001631FE">
              <w:t>, Section 1</w:t>
            </w:r>
            <w:r w:rsidR="00452A3C" w:rsidRPr="001631FE">
              <w:t>7</w:t>
            </w:r>
            <w:r w:rsidRPr="001631FE">
              <w:t xml:space="preserve">: Short Course Monitoring, Evaluation and Learning </w:t>
            </w:r>
            <w:r w:rsidR="00D50703" w:rsidRPr="001631FE">
              <w:t>(MEL</w:t>
            </w:r>
            <w:r w:rsidR="003245A4" w:rsidRPr="001631FE">
              <w:t>)</w:t>
            </w:r>
            <w:r w:rsidR="00630119" w:rsidRPr="001631FE">
              <w:t xml:space="preserve"> for additional information.</w:t>
            </w:r>
            <w:r w:rsidR="00D50703" w:rsidRPr="001631FE">
              <w:t xml:space="preserve"> </w:t>
            </w:r>
          </w:p>
        </w:tc>
      </w:tr>
    </w:tbl>
    <w:p w14:paraId="0A11D390" w14:textId="208008B0" w:rsidR="00840DEF" w:rsidRPr="006677AE" w:rsidRDefault="00840DEF" w:rsidP="00E1558F">
      <w:bookmarkStart w:id="74" w:name="_Toc448844666"/>
    </w:p>
    <w:p w14:paraId="78D3AA13" w14:textId="03247DC7" w:rsidR="009B5CF4" w:rsidRPr="000A3FA5" w:rsidRDefault="009B5CF4" w:rsidP="009B5CF4">
      <w:pPr>
        <w:pStyle w:val="Heading2"/>
      </w:pPr>
      <w:bookmarkStart w:id="75" w:name="_Toc152254180"/>
      <w:r w:rsidRPr="000A3FA5">
        <w:t xml:space="preserve">Short </w:t>
      </w:r>
      <w:r w:rsidR="002432C1" w:rsidRPr="000A3FA5">
        <w:t>C</w:t>
      </w:r>
      <w:r w:rsidRPr="000A3FA5">
        <w:t>ourse details</w:t>
      </w:r>
      <w:bookmarkEnd w:id="74"/>
      <w:bookmarkEnd w:id="75"/>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30178F" w:rsidRPr="001631FE" w14:paraId="3BF36B9B" w14:textId="77777777" w:rsidTr="001631FE">
        <w:tc>
          <w:tcPr>
            <w:tcW w:w="2155" w:type="dxa"/>
            <w:shd w:val="clear" w:color="auto" w:fill="D9D9D9"/>
          </w:tcPr>
          <w:p w14:paraId="7C5CACB1" w14:textId="39946BD2" w:rsidR="0030178F" w:rsidRPr="005B4B14" w:rsidRDefault="00C160DF" w:rsidP="00F038AC">
            <w:pPr>
              <w:pStyle w:val="Note"/>
              <w:spacing w:before="120" w:after="120" w:line="257" w:lineRule="atLeast"/>
            </w:pPr>
            <w:r w:rsidRPr="005B4B14">
              <w:t>Purpose</w:t>
            </w:r>
            <w:r w:rsidR="0093007C">
              <w:t xml:space="preserve"> and </w:t>
            </w:r>
            <w:r w:rsidRPr="005B4B14">
              <w:t>o</w:t>
            </w:r>
            <w:r w:rsidR="0030178F" w:rsidRPr="005B4B14">
              <w:t>bjectives</w:t>
            </w:r>
            <w:r w:rsidR="00B47AF4" w:rsidRPr="005B4B14">
              <w:t xml:space="preserve"> </w:t>
            </w:r>
          </w:p>
        </w:tc>
        <w:tc>
          <w:tcPr>
            <w:tcW w:w="6367" w:type="dxa"/>
            <w:shd w:val="clear" w:color="auto" w:fill="D9D9D9"/>
          </w:tcPr>
          <w:p w14:paraId="0E27CCC5" w14:textId="77777777" w:rsidR="000C349A" w:rsidRDefault="000C349A" w:rsidP="000C349A">
            <w:r w:rsidRPr="00A151D9">
              <w:t>The</w:t>
            </w:r>
            <w:r>
              <w:t xml:space="preserve"> purpose of the course</w:t>
            </w:r>
            <w:r w:rsidRPr="00A151D9">
              <w:t xml:space="preserve"> is to contribute to improved governance </w:t>
            </w:r>
            <w:r>
              <w:t>in</w:t>
            </w:r>
            <w:r w:rsidRPr="00A151D9">
              <w:t xml:space="preserve"> the African mining secto</w:t>
            </w:r>
            <w:r>
              <w:t>r in partner countries. To achieve this, the course will focus on:</w:t>
            </w:r>
          </w:p>
          <w:p w14:paraId="27E7609F" w14:textId="77777777" w:rsidR="000C349A" w:rsidRPr="009036CA" w:rsidRDefault="000C349A" w:rsidP="000C349A">
            <w:pPr>
              <w:pStyle w:val="ListParagraph"/>
              <w:numPr>
                <w:ilvl w:val="0"/>
                <w:numId w:val="31"/>
              </w:numPr>
              <w:spacing w:before="60" w:after="60"/>
              <w:contextualSpacing w:val="0"/>
              <w:rPr>
                <w:b/>
                <w:bCs/>
              </w:rPr>
            </w:pPr>
            <w:r w:rsidRPr="00892FE0">
              <w:t>enhancing participants</w:t>
            </w:r>
            <w:r>
              <w:t>’ capacity to contribute to policy development and delivery of effective and inclusive governance in their respective mining sectors</w:t>
            </w:r>
          </w:p>
          <w:p w14:paraId="727274AF" w14:textId="77777777" w:rsidR="000C349A" w:rsidRPr="009036CA" w:rsidRDefault="000C349A" w:rsidP="000C349A">
            <w:pPr>
              <w:pStyle w:val="ListParagraph"/>
              <w:numPr>
                <w:ilvl w:val="0"/>
                <w:numId w:val="31"/>
              </w:numPr>
              <w:spacing w:before="60" w:after="60"/>
              <w:contextualSpacing w:val="0"/>
            </w:pPr>
            <w:r w:rsidRPr="00F74B0D">
              <w:t xml:space="preserve">assisting </w:t>
            </w:r>
            <w:r w:rsidRPr="00892FE0">
              <w:t xml:space="preserve">participants to broaden and deepen their professional networks, </w:t>
            </w:r>
            <w:r>
              <w:t xml:space="preserve">both </w:t>
            </w:r>
            <w:r w:rsidRPr="00892FE0">
              <w:t xml:space="preserve">within Africa and </w:t>
            </w:r>
            <w:r>
              <w:t>Australia</w:t>
            </w:r>
            <w:r w:rsidRPr="00892FE0">
              <w:t xml:space="preserve">; </w:t>
            </w:r>
            <w:r>
              <w:t xml:space="preserve">and </w:t>
            </w:r>
          </w:p>
          <w:p w14:paraId="508E4F5C" w14:textId="77777777" w:rsidR="00D86A29" w:rsidRPr="00763404" w:rsidRDefault="000C349A" w:rsidP="000C349A">
            <w:pPr>
              <w:pStyle w:val="ListParagraph"/>
              <w:numPr>
                <w:ilvl w:val="0"/>
                <w:numId w:val="31"/>
              </w:numPr>
              <w:spacing w:before="60" w:after="60"/>
              <w:contextualSpacing w:val="0"/>
            </w:pPr>
            <w:r>
              <w:t xml:space="preserve">laying </w:t>
            </w:r>
            <w:r w:rsidRPr="00892FE0">
              <w:t>a foundation for long-term cooperation in the mining sector between African partner countries and Australia</w:t>
            </w:r>
            <w:r w:rsidRPr="00892FE0">
              <w:rPr>
                <w:b/>
                <w:bCs/>
              </w:rPr>
              <w:t>.</w:t>
            </w:r>
          </w:p>
          <w:p w14:paraId="41428E8D" w14:textId="77777777" w:rsidR="00763404" w:rsidRDefault="00763404" w:rsidP="00763404"/>
          <w:p w14:paraId="128A31EC" w14:textId="5AC7E254" w:rsidR="00763404" w:rsidRDefault="00763404" w:rsidP="00763404">
            <w:r w:rsidRPr="0096228E">
              <w:t xml:space="preserve">Specifically, at the conclusion of the </w:t>
            </w:r>
            <w:r>
              <w:t>s</w:t>
            </w:r>
            <w:r w:rsidRPr="0096228E">
              <w:t xml:space="preserve">hort </w:t>
            </w:r>
            <w:r>
              <w:t>c</w:t>
            </w:r>
            <w:r w:rsidRPr="0096228E">
              <w:t>ourse participants will be able to demonstrate an understanding of:</w:t>
            </w:r>
          </w:p>
          <w:p w14:paraId="5AA9E241" w14:textId="77777777" w:rsidR="00763404" w:rsidRDefault="00763404" w:rsidP="00763404">
            <w:pPr>
              <w:pStyle w:val="BodyCopy"/>
              <w:numPr>
                <w:ilvl w:val="0"/>
                <w:numId w:val="29"/>
              </w:numPr>
              <w:spacing w:before="60" w:after="60" w:line="240" w:lineRule="auto"/>
              <w:rPr>
                <w:color w:val="000000" w:themeColor="text1"/>
              </w:rPr>
            </w:pPr>
            <w:r>
              <w:rPr>
                <w:color w:val="000000" w:themeColor="text1"/>
              </w:rPr>
              <w:t>The relevance of the 2030 Sustainable Development Goals to mining governance.</w:t>
            </w:r>
          </w:p>
          <w:p w14:paraId="4259C84E" w14:textId="77777777" w:rsidR="00763404" w:rsidRPr="00904691" w:rsidRDefault="00763404" w:rsidP="00763404">
            <w:pPr>
              <w:pStyle w:val="BodyCopy"/>
              <w:numPr>
                <w:ilvl w:val="0"/>
                <w:numId w:val="29"/>
              </w:numPr>
              <w:spacing w:before="60" w:after="60" w:line="240" w:lineRule="auto"/>
              <w:rPr>
                <w:color w:val="000000" w:themeColor="text1"/>
              </w:rPr>
            </w:pPr>
            <w:r w:rsidRPr="0096228E">
              <w:rPr>
                <w:color w:val="000000" w:themeColor="text1"/>
              </w:rPr>
              <w:t>Global trends in the demand for and sourcing of</w:t>
            </w:r>
            <w:r>
              <w:rPr>
                <w:color w:val="000000" w:themeColor="text1"/>
              </w:rPr>
              <w:t xml:space="preserve"> </w:t>
            </w:r>
            <w:r w:rsidRPr="0096228E">
              <w:rPr>
                <w:color w:val="000000" w:themeColor="text1"/>
              </w:rPr>
              <w:t>minerals</w:t>
            </w:r>
            <w:r>
              <w:rPr>
                <w:color w:val="000000" w:themeColor="text1"/>
              </w:rPr>
              <w:t xml:space="preserve">, </w:t>
            </w:r>
            <w:r w:rsidRPr="0096228E">
              <w:rPr>
                <w:color w:val="000000" w:themeColor="text1"/>
              </w:rPr>
              <w:t>particular</w:t>
            </w:r>
            <w:r>
              <w:rPr>
                <w:color w:val="000000" w:themeColor="text1"/>
              </w:rPr>
              <w:t>ly</w:t>
            </w:r>
            <w:r w:rsidRPr="0096228E">
              <w:rPr>
                <w:color w:val="000000" w:themeColor="text1"/>
              </w:rPr>
              <w:t xml:space="preserve"> critical minerals. </w:t>
            </w:r>
          </w:p>
          <w:p w14:paraId="0966395F" w14:textId="77777777" w:rsidR="00763404" w:rsidRPr="00904691" w:rsidRDefault="00763404" w:rsidP="00763404">
            <w:pPr>
              <w:pStyle w:val="BodyCopy"/>
              <w:numPr>
                <w:ilvl w:val="0"/>
                <w:numId w:val="29"/>
              </w:numPr>
              <w:spacing w:before="60" w:after="60" w:line="240" w:lineRule="auto"/>
              <w:rPr>
                <w:color w:val="000000" w:themeColor="text1"/>
              </w:rPr>
            </w:pPr>
            <w:r w:rsidRPr="0096228E">
              <w:rPr>
                <w:color w:val="000000" w:themeColor="text1"/>
              </w:rPr>
              <w:t>Key international instruments and multi-lateral initiatives relevant to their own country contexts, including emerging issues such as decarbonisation and responsible sourcing of minerals.</w:t>
            </w:r>
          </w:p>
          <w:p w14:paraId="31B3AD9B" w14:textId="77777777" w:rsidR="00763404" w:rsidRPr="0096228E" w:rsidRDefault="00763404" w:rsidP="00763404">
            <w:pPr>
              <w:pStyle w:val="BodyCopy"/>
              <w:numPr>
                <w:ilvl w:val="0"/>
                <w:numId w:val="29"/>
              </w:numPr>
              <w:spacing w:before="60" w:after="60" w:line="240" w:lineRule="auto"/>
              <w:rPr>
                <w:color w:val="000000" w:themeColor="text1"/>
              </w:rPr>
            </w:pPr>
            <w:r w:rsidRPr="0096228E">
              <w:rPr>
                <w:color w:val="000000" w:themeColor="text1"/>
              </w:rPr>
              <w:t>Effective approaches to whole-of-government legal and regulatory frameworks that meet government policy objectives.</w:t>
            </w:r>
          </w:p>
          <w:p w14:paraId="5517E0B5" w14:textId="77777777" w:rsidR="00763404" w:rsidRPr="0096228E" w:rsidRDefault="00763404" w:rsidP="00763404">
            <w:pPr>
              <w:pStyle w:val="BodyCopy"/>
              <w:numPr>
                <w:ilvl w:val="0"/>
                <w:numId w:val="29"/>
              </w:numPr>
              <w:spacing w:before="60" w:after="60" w:line="240" w:lineRule="auto"/>
              <w:rPr>
                <w:color w:val="000000" w:themeColor="text1"/>
              </w:rPr>
            </w:pPr>
            <w:r w:rsidRPr="0096228E">
              <w:rPr>
                <w:color w:val="000000" w:themeColor="text1"/>
              </w:rPr>
              <w:lastRenderedPageBreak/>
              <w:t>The need to address significant cross-cutting themes in mining governance frameworks, in particular human rights and gender considerations.</w:t>
            </w:r>
          </w:p>
          <w:p w14:paraId="0A5A0EB8" w14:textId="6C850F00" w:rsidR="00763404" w:rsidRPr="00763404" w:rsidRDefault="00763404" w:rsidP="00763404">
            <w:pPr>
              <w:pStyle w:val="BodyCopy"/>
              <w:numPr>
                <w:ilvl w:val="0"/>
                <w:numId w:val="29"/>
              </w:numPr>
              <w:spacing w:before="60" w:after="60" w:line="240" w:lineRule="auto"/>
              <w:rPr>
                <w:color w:val="000000" w:themeColor="text1"/>
              </w:rPr>
            </w:pPr>
            <w:r w:rsidRPr="0096228E">
              <w:rPr>
                <w:color w:val="000000" w:themeColor="text1"/>
              </w:rPr>
              <w:t>The role of different stakeholders in mining governance processes, including impacted communities, tribal authorities, industry associations, unions, and</w:t>
            </w:r>
            <w:r>
              <w:rPr>
                <w:color w:val="000000" w:themeColor="text1"/>
              </w:rPr>
              <w:t xml:space="preserve"> </w:t>
            </w:r>
            <w:r w:rsidRPr="0096228E">
              <w:rPr>
                <w:color w:val="000000" w:themeColor="text1"/>
              </w:rPr>
              <w:t>civil society organisations.</w:t>
            </w:r>
          </w:p>
        </w:tc>
      </w:tr>
      <w:tr w:rsidR="008B638E" w:rsidRPr="001631FE" w14:paraId="287BC6A2" w14:textId="77777777" w:rsidTr="001631FE">
        <w:tc>
          <w:tcPr>
            <w:tcW w:w="2155" w:type="dxa"/>
            <w:shd w:val="clear" w:color="auto" w:fill="D9D9D9"/>
          </w:tcPr>
          <w:p w14:paraId="5E9A1269" w14:textId="06C6996B" w:rsidR="008B638E" w:rsidRPr="001631FE" w:rsidRDefault="008B638E" w:rsidP="008B638E">
            <w:pPr>
              <w:pStyle w:val="Note"/>
              <w:spacing w:before="120" w:after="120" w:line="257" w:lineRule="atLeast"/>
            </w:pPr>
            <w:r w:rsidRPr="00B324D2">
              <w:lastRenderedPageBreak/>
              <w:t>Training Content</w:t>
            </w:r>
          </w:p>
        </w:tc>
        <w:tc>
          <w:tcPr>
            <w:tcW w:w="6367" w:type="dxa"/>
            <w:shd w:val="clear" w:color="auto" w:fill="D9D9D9"/>
          </w:tcPr>
          <w:p w14:paraId="0BF8509A" w14:textId="77777777" w:rsidR="008B638E" w:rsidRPr="00DB2213" w:rsidRDefault="008B638E" w:rsidP="008B638E">
            <w:pPr>
              <w:spacing w:before="120" w:after="120" w:line="257" w:lineRule="atLeast"/>
            </w:pPr>
            <w:r w:rsidRPr="00DB2213">
              <w:t>A Course Outline will be developed by the provider to meet the learning objectives. Topics covered may include (but not be limited to) the following: </w:t>
            </w:r>
          </w:p>
          <w:p w14:paraId="6A891F3E" w14:textId="77777777" w:rsidR="00431199" w:rsidRPr="0096228E" w:rsidRDefault="00431199" w:rsidP="00431199">
            <w:pPr>
              <w:pStyle w:val="BodyCopy"/>
              <w:numPr>
                <w:ilvl w:val="0"/>
                <w:numId w:val="29"/>
              </w:numPr>
              <w:spacing w:before="60" w:after="60" w:line="240" w:lineRule="auto"/>
              <w:ind w:left="714" w:hanging="357"/>
              <w:rPr>
                <w:color w:val="000000" w:themeColor="text1"/>
              </w:rPr>
            </w:pPr>
            <w:r>
              <w:rPr>
                <w:color w:val="000000" w:themeColor="text1"/>
              </w:rPr>
              <w:t>A</w:t>
            </w:r>
            <w:r w:rsidRPr="0096228E">
              <w:rPr>
                <w:color w:val="000000" w:themeColor="text1"/>
              </w:rPr>
              <w:t>cquisition and management of public geological data, and the use of appropriate cadastre management policies and systems to govern the issuing of exploration and mining leases.</w:t>
            </w:r>
          </w:p>
          <w:p w14:paraId="29806EB5" w14:textId="77777777" w:rsidR="00431199" w:rsidRPr="0096228E" w:rsidRDefault="00431199" w:rsidP="00431199">
            <w:pPr>
              <w:pStyle w:val="BodyCopy"/>
              <w:numPr>
                <w:ilvl w:val="0"/>
                <w:numId w:val="29"/>
              </w:numPr>
              <w:spacing w:before="60" w:after="60" w:line="240" w:lineRule="auto"/>
              <w:ind w:left="714" w:hanging="357"/>
              <w:rPr>
                <w:color w:val="000000" w:themeColor="text1"/>
              </w:rPr>
            </w:pPr>
            <w:r>
              <w:rPr>
                <w:color w:val="000000" w:themeColor="text1"/>
              </w:rPr>
              <w:t>U</w:t>
            </w:r>
            <w:r w:rsidRPr="0096228E">
              <w:rPr>
                <w:color w:val="000000" w:themeColor="text1"/>
              </w:rPr>
              <w:t>se of internationally accepted reporting standards for mineral resources and reserves such as the Australasian JORC and the South African SAMREC frameworks, and links to the emerging African Minerals &amp; Energy Resource Classification and Management System</w:t>
            </w:r>
          </w:p>
          <w:p w14:paraId="3F23DFC9" w14:textId="77777777" w:rsidR="00431199" w:rsidRPr="0096228E" w:rsidRDefault="00431199" w:rsidP="00431199">
            <w:pPr>
              <w:pStyle w:val="BodyCopy"/>
              <w:numPr>
                <w:ilvl w:val="0"/>
                <w:numId w:val="29"/>
              </w:numPr>
              <w:spacing w:before="60" w:after="60" w:line="240" w:lineRule="auto"/>
              <w:ind w:left="714" w:hanging="357"/>
              <w:rPr>
                <w:color w:val="000000" w:themeColor="text1"/>
              </w:rPr>
            </w:pPr>
            <w:r w:rsidRPr="0096228E">
              <w:rPr>
                <w:color w:val="000000" w:themeColor="text1"/>
              </w:rPr>
              <w:t>Mineral taxation and royalty regimes, associated revenue management initiatives specific to the minerals sector, and mining contract negotiations.</w:t>
            </w:r>
          </w:p>
          <w:p w14:paraId="5E4CE72D" w14:textId="77777777" w:rsidR="00431199" w:rsidRPr="0096228E" w:rsidRDefault="00431199" w:rsidP="00431199">
            <w:pPr>
              <w:pStyle w:val="BodyCopy"/>
              <w:numPr>
                <w:ilvl w:val="0"/>
                <w:numId w:val="29"/>
              </w:numPr>
              <w:spacing w:before="60" w:after="60" w:line="240" w:lineRule="auto"/>
              <w:ind w:left="714" w:hanging="357"/>
              <w:rPr>
                <w:color w:val="000000" w:themeColor="text1"/>
              </w:rPr>
            </w:pPr>
            <w:r w:rsidRPr="0096228E">
              <w:rPr>
                <w:color w:val="000000" w:themeColor="text1"/>
              </w:rPr>
              <w:t>Measures to ensure the integrity of licensing and enforcement processes</w:t>
            </w:r>
            <w:r>
              <w:rPr>
                <w:color w:val="000000" w:themeColor="text1"/>
              </w:rPr>
              <w:t>.</w:t>
            </w:r>
          </w:p>
          <w:p w14:paraId="474D9C4A" w14:textId="77777777" w:rsidR="00431199" w:rsidRPr="0096228E" w:rsidRDefault="00431199" w:rsidP="00431199">
            <w:pPr>
              <w:pStyle w:val="BodyCopy"/>
              <w:numPr>
                <w:ilvl w:val="0"/>
                <w:numId w:val="29"/>
              </w:numPr>
              <w:spacing w:before="60" w:after="60" w:line="240" w:lineRule="auto"/>
              <w:ind w:left="714" w:hanging="357"/>
              <w:rPr>
                <w:color w:val="000000" w:themeColor="text1"/>
              </w:rPr>
            </w:pPr>
            <w:r w:rsidRPr="0096228E">
              <w:rPr>
                <w:color w:val="000000" w:themeColor="text1"/>
              </w:rPr>
              <w:t>Community aspects of resource developments, including</w:t>
            </w:r>
            <w:r>
              <w:rPr>
                <w:color w:val="000000" w:themeColor="text1"/>
              </w:rPr>
              <w:t xml:space="preserve"> the assessment and management of social impacts (with a particular focus on human rights and gender equity), inclusive community consultation and consent processes, and the role of local level agreements.  </w:t>
            </w:r>
          </w:p>
          <w:p w14:paraId="07718ECA" w14:textId="77777777" w:rsidR="00431199" w:rsidRDefault="00431199" w:rsidP="00431199">
            <w:pPr>
              <w:pStyle w:val="BodyCopy"/>
              <w:numPr>
                <w:ilvl w:val="0"/>
                <w:numId w:val="29"/>
              </w:numPr>
              <w:spacing w:before="60" w:after="60" w:line="240" w:lineRule="auto"/>
              <w:ind w:left="714" w:hanging="357"/>
              <w:rPr>
                <w:color w:val="000000" w:themeColor="text1"/>
              </w:rPr>
            </w:pPr>
            <w:r w:rsidRPr="0096228E">
              <w:rPr>
                <w:color w:val="000000" w:themeColor="text1"/>
              </w:rPr>
              <w:t>Environmental management frameworks to assess and address the environmental impacts of mining operations, including land rehabilitation and water management.</w:t>
            </w:r>
          </w:p>
          <w:p w14:paraId="5FF4CC97" w14:textId="77777777" w:rsidR="00431199" w:rsidRDefault="00431199" w:rsidP="00431199">
            <w:pPr>
              <w:pStyle w:val="BodyCopy"/>
              <w:spacing w:before="60" w:after="60" w:line="240" w:lineRule="auto"/>
              <w:ind w:left="714"/>
              <w:rPr>
                <w:color w:val="000000" w:themeColor="text1"/>
              </w:rPr>
            </w:pPr>
          </w:p>
          <w:p w14:paraId="2A7F8EEF" w14:textId="77777777" w:rsidR="00431199" w:rsidRDefault="00431199" w:rsidP="00431199">
            <w:pPr>
              <w:pStyle w:val="BodyCopy"/>
              <w:spacing w:before="60" w:after="60" w:line="240" w:lineRule="auto"/>
              <w:rPr>
                <w:color w:val="000000" w:themeColor="text1"/>
              </w:rPr>
            </w:pPr>
            <w:r>
              <w:rPr>
                <w:color w:val="000000" w:themeColor="text1"/>
              </w:rPr>
              <w:t>Noting potential time constraints, topics where a lighter touch approach could be used, if necessary, include:</w:t>
            </w:r>
          </w:p>
          <w:p w14:paraId="7A9B3F76" w14:textId="77777777" w:rsidR="00431199" w:rsidRPr="00336FD6" w:rsidRDefault="00431199" w:rsidP="00431199">
            <w:pPr>
              <w:pStyle w:val="BodyCopy"/>
              <w:numPr>
                <w:ilvl w:val="0"/>
                <w:numId w:val="29"/>
              </w:numPr>
              <w:spacing w:before="60" w:after="60" w:line="240" w:lineRule="auto"/>
              <w:ind w:left="714" w:hanging="357"/>
              <w:rPr>
                <w:color w:val="000000" w:themeColor="text1"/>
              </w:rPr>
            </w:pPr>
            <w:r w:rsidRPr="00336FD6">
              <w:rPr>
                <w:color w:val="000000" w:themeColor="text1"/>
              </w:rPr>
              <w:t xml:space="preserve">Effective mine closure frameworks that minimise public risk from long-term environmental liabilities and address the social impacts of mine closure. </w:t>
            </w:r>
          </w:p>
          <w:p w14:paraId="30DE8D80" w14:textId="77777777" w:rsidR="00431199" w:rsidRPr="00336FD6" w:rsidRDefault="00431199" w:rsidP="00431199">
            <w:pPr>
              <w:pStyle w:val="BodyCopy"/>
              <w:numPr>
                <w:ilvl w:val="0"/>
                <w:numId w:val="29"/>
              </w:numPr>
              <w:spacing w:before="60" w:after="60" w:line="240" w:lineRule="auto"/>
              <w:ind w:left="714" w:hanging="357"/>
              <w:rPr>
                <w:color w:val="000000" w:themeColor="text1"/>
              </w:rPr>
            </w:pPr>
            <w:r w:rsidRPr="00336FD6">
              <w:rPr>
                <w:color w:val="000000" w:themeColor="text1"/>
              </w:rPr>
              <w:t>Approaches to regulating and managing artisanal and small-scale mining.</w:t>
            </w:r>
          </w:p>
          <w:p w14:paraId="64E7363F" w14:textId="77777777" w:rsidR="00431199" w:rsidRPr="00336FD6" w:rsidRDefault="00431199" w:rsidP="00431199">
            <w:pPr>
              <w:pStyle w:val="BodyCopy"/>
              <w:numPr>
                <w:ilvl w:val="0"/>
                <w:numId w:val="29"/>
              </w:numPr>
              <w:spacing w:before="60" w:after="60" w:line="240" w:lineRule="auto"/>
              <w:ind w:left="714" w:hanging="357"/>
              <w:rPr>
                <w:color w:val="000000" w:themeColor="text1"/>
              </w:rPr>
            </w:pPr>
            <w:r w:rsidRPr="00336FD6">
              <w:rPr>
                <w:color w:val="000000" w:themeColor="text1"/>
              </w:rPr>
              <w:t>Policy initiatives to enhance equitable economic growth at the local level and develop linkages between mining activities and regional economies, including local content requirements.</w:t>
            </w:r>
          </w:p>
          <w:p w14:paraId="15190B6C" w14:textId="77777777" w:rsidR="00431199" w:rsidRPr="008C7F9D" w:rsidRDefault="00431199" w:rsidP="00431199">
            <w:pPr>
              <w:pStyle w:val="BodyCopy"/>
              <w:spacing w:before="0" w:after="0" w:line="240" w:lineRule="auto"/>
              <w:ind w:left="720"/>
              <w:rPr>
                <w:color w:val="000000" w:themeColor="text1"/>
              </w:rPr>
            </w:pPr>
          </w:p>
          <w:p w14:paraId="57C12A2C" w14:textId="64654E20" w:rsidR="008B638E" w:rsidRPr="00431199" w:rsidRDefault="00431199" w:rsidP="00431199">
            <w:pPr>
              <w:rPr>
                <w:rStyle w:val="normaltextrun"/>
              </w:rPr>
            </w:pPr>
            <w:r w:rsidRPr="000C2E82">
              <w:t>Wherever possible, case studies and examples of good practice should be drawn from Africa, as well as from Australia and other mining regions.</w:t>
            </w:r>
            <w:r>
              <w:t xml:space="preserve"> </w:t>
            </w:r>
            <w:r w:rsidRPr="000C2E82">
              <w:t>Proposals may include additional topics if desired and should ensure that appropriate balance is given to a life-of-mine approach rather than focusing on one phase or aspect</w:t>
            </w:r>
            <w:r>
              <w:t>,</w:t>
            </w:r>
            <w:r w:rsidRPr="000C2E82">
              <w:t xml:space="preserve"> such as investment attraction.</w:t>
            </w:r>
          </w:p>
        </w:tc>
      </w:tr>
      <w:tr w:rsidR="00430AFF" w:rsidRPr="001631FE" w14:paraId="38F4A358" w14:textId="77777777" w:rsidTr="001631FE">
        <w:tc>
          <w:tcPr>
            <w:tcW w:w="2155" w:type="dxa"/>
            <w:shd w:val="clear" w:color="auto" w:fill="D9D9D9"/>
          </w:tcPr>
          <w:p w14:paraId="599197AE" w14:textId="6D21A82E" w:rsidR="00430AFF" w:rsidRPr="001631FE" w:rsidRDefault="00430AFF" w:rsidP="008B638E">
            <w:pPr>
              <w:pStyle w:val="Note"/>
              <w:spacing w:before="120" w:after="120" w:line="257" w:lineRule="atLeast"/>
            </w:pPr>
            <w:r>
              <w:t>Course Output</w:t>
            </w:r>
          </w:p>
        </w:tc>
        <w:tc>
          <w:tcPr>
            <w:tcW w:w="6367" w:type="dxa"/>
            <w:shd w:val="clear" w:color="auto" w:fill="D9D9D9"/>
          </w:tcPr>
          <w:p w14:paraId="290C2E26" w14:textId="77777777" w:rsidR="00812E29" w:rsidRDefault="00812E29" w:rsidP="00812E29">
            <w:pPr>
              <w:widowControl w:val="0"/>
              <w:spacing w:before="120" w:after="120" w:line="245" w:lineRule="atLeast"/>
              <w:jc w:val="both"/>
              <w:rPr>
                <w:rFonts w:cstheme="minorHAnsi"/>
              </w:rPr>
            </w:pPr>
            <w:r>
              <w:rPr>
                <w:rFonts w:cs="Arial"/>
              </w:rPr>
              <w:t>The</w:t>
            </w:r>
            <w:r w:rsidRPr="00455B82">
              <w:rPr>
                <w:rFonts w:cs="Arial"/>
              </w:rPr>
              <w:t xml:space="preserve"> </w:t>
            </w:r>
            <w:r>
              <w:rPr>
                <w:rFonts w:cs="Arial"/>
              </w:rPr>
              <w:t xml:space="preserve">key Short Course output </w:t>
            </w:r>
            <w:r w:rsidRPr="00455B82">
              <w:rPr>
                <w:rFonts w:cs="Arial"/>
              </w:rPr>
              <w:t>is</w:t>
            </w:r>
            <w:r>
              <w:rPr>
                <w:rFonts w:cs="Arial"/>
              </w:rPr>
              <w:t xml:space="preserve"> a</w:t>
            </w:r>
            <w:r w:rsidRPr="00455B82">
              <w:rPr>
                <w:rFonts w:cs="Arial"/>
              </w:rPr>
              <w:t xml:space="preserve"> </w:t>
            </w:r>
            <w:r>
              <w:rPr>
                <w:rFonts w:cs="Arial"/>
              </w:rPr>
              <w:t>Reintegration Action Plan</w:t>
            </w:r>
            <w:r w:rsidRPr="00455B82">
              <w:rPr>
                <w:rFonts w:cs="Arial"/>
              </w:rPr>
              <w:t xml:space="preserve"> (</w:t>
            </w:r>
            <w:r>
              <w:rPr>
                <w:rFonts w:cs="Arial"/>
              </w:rPr>
              <w:t>RAP</w:t>
            </w:r>
            <w:r w:rsidRPr="00455B82">
              <w:rPr>
                <w:rFonts w:cs="Arial"/>
              </w:rPr>
              <w:t>)</w:t>
            </w:r>
            <w:r>
              <w:rPr>
                <w:rFonts w:cs="Arial"/>
              </w:rPr>
              <w:t xml:space="preserve">. </w:t>
            </w:r>
            <w:r w:rsidRPr="007F29DA">
              <w:rPr>
                <w:rFonts w:cstheme="minorHAnsi"/>
              </w:rPr>
              <w:t>The R</w:t>
            </w:r>
            <w:r>
              <w:rPr>
                <w:rFonts w:cstheme="minorHAnsi"/>
              </w:rPr>
              <w:t>AP</w:t>
            </w:r>
            <w:r w:rsidRPr="007F29DA">
              <w:rPr>
                <w:rFonts w:cstheme="minorHAnsi"/>
              </w:rPr>
              <w:t xml:space="preserve"> is designed to focus each </w:t>
            </w:r>
            <w:r>
              <w:rPr>
                <w:rFonts w:cstheme="minorHAnsi"/>
              </w:rPr>
              <w:t>p</w:t>
            </w:r>
            <w:r w:rsidRPr="007F29DA">
              <w:rPr>
                <w:rFonts w:cstheme="minorHAnsi"/>
              </w:rPr>
              <w:t xml:space="preserve">articipant and their immediate supervisor on the outcomes of the </w:t>
            </w:r>
            <w:r>
              <w:rPr>
                <w:rFonts w:cstheme="minorHAnsi"/>
              </w:rPr>
              <w:t>Short Course and</w:t>
            </w:r>
            <w:r w:rsidRPr="007F29DA">
              <w:rPr>
                <w:rFonts w:cstheme="minorHAnsi"/>
              </w:rPr>
              <w:t xml:space="preserve"> to encourage </w:t>
            </w:r>
            <w:r w:rsidRPr="007F29DA">
              <w:rPr>
                <w:rFonts w:cstheme="minorHAnsi"/>
              </w:rPr>
              <w:lastRenderedPageBreak/>
              <w:t>integration of the learning outcomes within the workplace</w:t>
            </w:r>
            <w:r>
              <w:rPr>
                <w:rFonts w:cstheme="minorHAnsi"/>
              </w:rPr>
              <w:t xml:space="preserve"> and disseminate knowledge amongst colleagues</w:t>
            </w:r>
            <w:r w:rsidRPr="007F29DA">
              <w:rPr>
                <w:rFonts w:cstheme="minorHAnsi"/>
              </w:rPr>
              <w:t>.</w:t>
            </w:r>
            <w:r>
              <w:rPr>
                <w:rFonts w:cstheme="minorHAnsi"/>
              </w:rPr>
              <w:t xml:space="preserve"> </w:t>
            </w:r>
          </w:p>
          <w:p w14:paraId="3869B263" w14:textId="77777777" w:rsidR="00812E29" w:rsidRDefault="00812E29" w:rsidP="00812E29">
            <w:pPr>
              <w:widowControl w:val="0"/>
              <w:spacing w:before="120" w:after="120" w:line="245" w:lineRule="atLeast"/>
              <w:jc w:val="both"/>
              <w:rPr>
                <w:rFonts w:cs="Arial"/>
              </w:rPr>
            </w:pPr>
            <w:r>
              <w:rPr>
                <w:rFonts w:cstheme="minorHAnsi"/>
              </w:rPr>
              <w:t xml:space="preserve">Using SMART goals (Specific, Measurable, Achievable, Realistic, Time-limited) </w:t>
            </w:r>
            <w:r>
              <w:rPr>
                <w:rFonts w:cs="Arial"/>
              </w:rPr>
              <w:t>participants</w:t>
            </w:r>
            <w:r w:rsidRPr="00455B82">
              <w:rPr>
                <w:rFonts w:cs="Arial"/>
              </w:rPr>
              <w:t xml:space="preserve"> will be encouraged to </w:t>
            </w:r>
            <w:r w:rsidRPr="0065436D">
              <w:rPr>
                <w:rFonts w:cs="Arial"/>
              </w:rPr>
              <w:t>develop practical approaches to individual RAPs in consultation with the provider and their employer during the Preliminary Learning Activities phase. Participants will be expected to refine their RAP during the Core Learning Elements, with the guidance of the Course delivery team, and to report on the impact of the RAP during the Applied Learning Activities. Participants will be encouraged to consider including cross cutting, socially inclusive themes when developing</w:t>
            </w:r>
            <w:r w:rsidRPr="003948DF">
              <w:rPr>
                <w:rFonts w:cs="Arial"/>
              </w:rPr>
              <w:t xml:space="preserve"> their R</w:t>
            </w:r>
            <w:r>
              <w:rPr>
                <w:rFonts w:cs="Arial"/>
              </w:rPr>
              <w:t>AP</w:t>
            </w:r>
            <w:r w:rsidRPr="003948DF">
              <w:rPr>
                <w:rFonts w:cs="Arial"/>
              </w:rPr>
              <w:t xml:space="preserve">s. </w:t>
            </w:r>
          </w:p>
          <w:p w14:paraId="4174CD4C" w14:textId="17FAD4D1" w:rsidR="00430AFF" w:rsidRDefault="00812E29" w:rsidP="00812E29">
            <w:pPr>
              <w:widowControl w:val="0"/>
              <w:spacing w:before="120" w:after="120" w:line="245" w:lineRule="atLeast"/>
              <w:jc w:val="both"/>
              <w:rPr>
                <w:rStyle w:val="normaltextrun"/>
                <w:rFonts w:cs="Arial"/>
              </w:rPr>
            </w:pPr>
            <w:r>
              <w:rPr>
                <w:rFonts w:cs="Arial"/>
              </w:rPr>
              <w:t xml:space="preserve">The provider will also be required to report on the extent to which Participants have implemented their RAP, lessons learned throughout the process, and the extent to which training practices have been adopted and/or adapted by the Participants. Inputs and feedback from Participants’ employers will also be required. Australia Awards Africa </w:t>
            </w:r>
            <w:r w:rsidRPr="00455B82">
              <w:rPr>
                <w:rFonts w:cs="Arial"/>
              </w:rPr>
              <w:t>may undertake selected reviews of progress with R</w:t>
            </w:r>
            <w:r>
              <w:rPr>
                <w:rFonts w:cs="Arial"/>
              </w:rPr>
              <w:t>AP</w:t>
            </w:r>
            <w:r w:rsidRPr="00455B82">
              <w:rPr>
                <w:rFonts w:cs="Arial"/>
              </w:rPr>
              <w:t xml:space="preserve"> implementation post-course.</w:t>
            </w:r>
          </w:p>
        </w:tc>
      </w:tr>
      <w:tr w:rsidR="008B638E" w:rsidRPr="001631FE" w14:paraId="1B7C6D35" w14:textId="77777777" w:rsidTr="001631FE">
        <w:tc>
          <w:tcPr>
            <w:tcW w:w="2155" w:type="dxa"/>
            <w:shd w:val="clear" w:color="auto" w:fill="D9D9D9"/>
          </w:tcPr>
          <w:p w14:paraId="44993C5E" w14:textId="052D6DA3" w:rsidR="008B638E" w:rsidRPr="001631FE" w:rsidRDefault="008B638E" w:rsidP="008B638E">
            <w:pPr>
              <w:pStyle w:val="Note"/>
              <w:spacing w:before="120" w:after="120" w:line="257" w:lineRule="atLeast"/>
            </w:pPr>
            <w:r w:rsidRPr="001631FE">
              <w:lastRenderedPageBreak/>
              <w:t>Approach to delivery of the short course</w:t>
            </w:r>
          </w:p>
        </w:tc>
        <w:tc>
          <w:tcPr>
            <w:tcW w:w="6367" w:type="dxa"/>
            <w:shd w:val="clear" w:color="auto" w:fill="D9D9D9"/>
          </w:tcPr>
          <w:p w14:paraId="0E68B68A" w14:textId="3DA63CB1" w:rsidR="008B638E" w:rsidRPr="00197797" w:rsidRDefault="008B638E" w:rsidP="008B638E">
            <w:pPr>
              <w:spacing w:before="120" w:after="120" w:line="257" w:lineRule="atLeast"/>
              <w:jc w:val="both"/>
              <w:rPr>
                <w:rFonts w:cs="Arial"/>
              </w:rPr>
            </w:pPr>
            <w:r>
              <w:rPr>
                <w:rStyle w:val="normaltextrun"/>
                <w:rFonts w:cs="Arial"/>
              </w:rPr>
              <w:t>The Short Course will be delivered via a blended mode (online and in-A</w:t>
            </w:r>
            <w:r w:rsidR="004B6D48">
              <w:rPr>
                <w:rStyle w:val="normaltextrun"/>
                <w:rFonts w:cs="Arial"/>
              </w:rPr>
              <w:t>ustralia</w:t>
            </w:r>
            <w:r>
              <w:rPr>
                <w:rStyle w:val="normaltextrun"/>
                <w:rFonts w:cs="Arial"/>
              </w:rPr>
              <w:t xml:space="preserve">) using various connected learning strategies. This approach will maximise opportunities for participants to contextualise their learning to their own circumstances and </w:t>
            </w:r>
            <w:r w:rsidRPr="00636286">
              <w:rPr>
                <w:rStyle w:val="normaltextrun"/>
                <w:rFonts w:cs="Arial"/>
              </w:rPr>
              <w:t>facilitate information exchanges with key stakeholders and counterparts both in Africa and Australia. </w:t>
            </w:r>
            <w:r w:rsidRPr="00636286">
              <w:rPr>
                <w:rFonts w:ascii="Garamond" w:hAnsi="Garamond" w:cs="Arial"/>
                <w:sz w:val="24"/>
                <w:szCs w:val="24"/>
              </w:rPr>
              <w:t xml:space="preserve"> </w:t>
            </w:r>
          </w:p>
          <w:p w14:paraId="595E16A9" w14:textId="3AC49537" w:rsidR="008B638E"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Pr>
                <w:rStyle w:val="normaltextrun"/>
                <w:rFonts w:ascii="Arial" w:hAnsi="Arial" w:cs="Arial"/>
                <w:b/>
                <w:bCs/>
                <w:sz w:val="20"/>
                <w:szCs w:val="20"/>
              </w:rPr>
              <w:t>Contextualisation</w:t>
            </w:r>
            <w:r>
              <w:rPr>
                <w:rStyle w:val="eop"/>
                <w:rFonts w:ascii="Arial" w:hAnsi="Arial" w:cs="Arial"/>
                <w:sz w:val="20"/>
                <w:szCs w:val="20"/>
              </w:rPr>
              <w:t> </w:t>
            </w:r>
          </w:p>
          <w:p w14:paraId="09984A1C" w14:textId="77777777"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Context-informed approaches are strongly encouraged. This includes consideration of the choice of speaker experience, as well as site visits and case studies selection. Tenderers will also be required to demonstrate cultural understanding and the capacity to support diverse student needs.</w:t>
            </w:r>
            <w:r>
              <w:rPr>
                <w:rStyle w:val="eop"/>
                <w:rFonts w:ascii="Arial" w:hAnsi="Arial" w:cs="Arial"/>
                <w:sz w:val="20"/>
                <w:szCs w:val="20"/>
              </w:rPr>
              <w:t> </w:t>
            </w:r>
          </w:p>
          <w:p w14:paraId="1D5035F0" w14:textId="250F1F60"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Where applicable, tenderers should partner with African subject matter experts during the design phase to contextualise the learning program.</w:t>
            </w:r>
            <w:r>
              <w:rPr>
                <w:rStyle w:val="eop"/>
                <w:rFonts w:ascii="Arial" w:hAnsi="Arial" w:cs="Arial"/>
                <w:sz w:val="20"/>
                <w:szCs w:val="20"/>
              </w:rPr>
              <w:t> </w:t>
            </w:r>
          </w:p>
          <w:p w14:paraId="7F4F5AB4" w14:textId="6BE4024D" w:rsidR="008B638E"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Pr>
                <w:rStyle w:val="normaltextrun"/>
                <w:rFonts w:ascii="Arial" w:hAnsi="Arial" w:cs="Arial"/>
                <w:b/>
                <w:bCs/>
                <w:color w:val="002060"/>
                <w:sz w:val="20"/>
                <w:szCs w:val="20"/>
              </w:rPr>
              <w:t>Preliminary Learning Activities (virtual)</w:t>
            </w:r>
            <w:r>
              <w:rPr>
                <w:rStyle w:val="eop"/>
                <w:rFonts w:ascii="Arial" w:hAnsi="Arial" w:cs="Arial"/>
                <w:color w:val="002060"/>
                <w:sz w:val="20"/>
                <w:szCs w:val="20"/>
              </w:rPr>
              <w:t> </w:t>
            </w:r>
          </w:p>
          <w:p w14:paraId="20034964" w14:textId="289D0860" w:rsidR="008B638E"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Pr>
                <w:rStyle w:val="normaltextrun"/>
                <w:rFonts w:ascii="Arial" w:hAnsi="Arial" w:cs="Arial"/>
                <w:sz w:val="20"/>
                <w:szCs w:val="20"/>
              </w:rPr>
              <w:t xml:space="preserve">The provider will be responsible for delivering a series of activities in the initial phase. The following services are in addition to the mandatory pre-course activities detailed in the </w:t>
            </w:r>
            <w:r>
              <w:rPr>
                <w:rStyle w:val="normaltextrun"/>
                <w:rFonts w:ascii="Arial" w:hAnsi="Arial" w:cs="Arial"/>
                <w:i/>
                <w:iCs/>
                <w:sz w:val="20"/>
                <w:szCs w:val="20"/>
              </w:rPr>
              <w:t>Australia Awards Africa Short Course Provider Handbook</w:t>
            </w:r>
            <w:r>
              <w:rPr>
                <w:rStyle w:val="normaltextrun"/>
                <w:rFonts w:ascii="Arial" w:hAnsi="Arial" w:cs="Arial"/>
                <w:sz w:val="20"/>
                <w:szCs w:val="20"/>
              </w:rPr>
              <w:t>:</w:t>
            </w:r>
            <w:r>
              <w:rPr>
                <w:rStyle w:val="tabchar"/>
                <w:rFonts w:ascii="Calibri" w:hAnsi="Calibri" w:cs="Calibri"/>
                <w:sz w:val="20"/>
                <w:szCs w:val="20"/>
              </w:rPr>
              <w:tab/>
            </w:r>
            <w:r>
              <w:rPr>
                <w:rStyle w:val="eop"/>
                <w:rFonts w:ascii="Arial" w:hAnsi="Arial" w:cs="Arial"/>
                <w:sz w:val="20"/>
                <w:szCs w:val="20"/>
              </w:rPr>
              <w:t> </w:t>
            </w:r>
          </w:p>
          <w:p w14:paraId="39233DA5" w14:textId="77777777" w:rsidR="008B638E" w:rsidRDefault="008B638E" w:rsidP="008B638E">
            <w:pPr>
              <w:pStyle w:val="paragraph"/>
              <w:spacing w:before="120" w:beforeAutospacing="0" w:after="120" w:afterAutospacing="0" w:line="257" w:lineRule="atLeast"/>
              <w:jc w:val="both"/>
              <w:textAlignment w:val="baseline"/>
              <w:rPr>
                <w:rFonts w:ascii="Arial" w:hAnsi="Arial" w:cs="Arial"/>
                <w:sz w:val="22"/>
                <w:szCs w:val="22"/>
              </w:rPr>
            </w:pPr>
            <w:r>
              <w:rPr>
                <w:rStyle w:val="normaltextrun"/>
                <w:rFonts w:ascii="Arial" w:hAnsi="Arial" w:cs="Arial"/>
                <w:sz w:val="20"/>
                <w:szCs w:val="20"/>
                <w:u w:val="single"/>
              </w:rPr>
              <w:t>Learning Needs Analysis </w:t>
            </w:r>
            <w:r>
              <w:rPr>
                <w:rStyle w:val="eop"/>
                <w:rFonts w:ascii="Arial" w:hAnsi="Arial" w:cs="Arial"/>
                <w:sz w:val="20"/>
                <w:szCs w:val="20"/>
              </w:rPr>
              <w:t> </w:t>
            </w:r>
          </w:p>
          <w:p w14:paraId="709BE7B6" w14:textId="33DD6E4F"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The provider will conduct a Learning Needs Analysis (LNA) to understand participants’ needs and expectations.  English language competence assessments for participants selected from non-Anglophone countries must be conducted at this stage, including any adjustments to enable equitable access to learning. </w:t>
            </w:r>
            <w:r>
              <w:rPr>
                <w:rStyle w:val="eop"/>
                <w:rFonts w:ascii="Arial" w:hAnsi="Arial" w:cs="Arial"/>
                <w:sz w:val="20"/>
                <w:szCs w:val="20"/>
              </w:rPr>
              <w:t> </w:t>
            </w:r>
          </w:p>
          <w:p w14:paraId="28152B8D" w14:textId="77777777" w:rsidR="008B638E" w:rsidRDefault="008B638E" w:rsidP="008B638E">
            <w:pPr>
              <w:pStyle w:val="paragraph"/>
              <w:spacing w:before="120" w:beforeAutospacing="0" w:after="120" w:afterAutospacing="0" w:line="257" w:lineRule="atLeast"/>
              <w:jc w:val="both"/>
              <w:textAlignment w:val="baseline"/>
              <w:rPr>
                <w:rFonts w:ascii="Arial" w:hAnsi="Arial" w:cs="Arial"/>
                <w:sz w:val="22"/>
                <w:szCs w:val="22"/>
              </w:rPr>
            </w:pPr>
            <w:r>
              <w:rPr>
                <w:rStyle w:val="normaltextrun"/>
                <w:rFonts w:ascii="Arial" w:hAnsi="Arial" w:cs="Arial"/>
                <w:sz w:val="20"/>
                <w:szCs w:val="20"/>
                <w:u w:val="single"/>
              </w:rPr>
              <w:t>Introductory online learning modules</w:t>
            </w:r>
            <w:r>
              <w:rPr>
                <w:rStyle w:val="eop"/>
                <w:rFonts w:ascii="Arial" w:hAnsi="Arial" w:cs="Arial"/>
                <w:sz w:val="20"/>
                <w:szCs w:val="20"/>
              </w:rPr>
              <w:t> </w:t>
            </w:r>
          </w:p>
          <w:p w14:paraId="4F349291" w14:textId="77777777"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 xml:space="preserve">The provider will develop a minimum of three online modules to introduce the course’s key objectives. Participants will also be provided with an overview of the RAP development process. Sessions introducing key concepts related to the course topics will be offered, </w:t>
            </w:r>
            <w:r>
              <w:rPr>
                <w:rStyle w:val="normaltextrun"/>
                <w:rFonts w:ascii="Arial" w:hAnsi="Arial" w:cs="Arial"/>
                <w:sz w:val="20"/>
                <w:szCs w:val="20"/>
              </w:rPr>
              <w:lastRenderedPageBreak/>
              <w:t>allowing participants to focus on areas they may be less familiar with prior to the Core Learning Elements phase.</w:t>
            </w:r>
            <w:r>
              <w:rPr>
                <w:rStyle w:val="eop"/>
                <w:rFonts w:ascii="Arial" w:hAnsi="Arial" w:cs="Arial"/>
                <w:sz w:val="20"/>
                <w:szCs w:val="20"/>
              </w:rPr>
              <w:t> </w:t>
            </w:r>
          </w:p>
          <w:p w14:paraId="0A4DF660" w14:textId="2CDF4AA3"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A summary of participant’s reflections and reactions to the online learning experience, and any modifications or adjustments required prior to the Core Learning Elements and Applied Learning Activities components will be outlined in the Preliminary Activities Report.</w:t>
            </w:r>
            <w:r>
              <w:rPr>
                <w:rStyle w:val="eop"/>
                <w:rFonts w:ascii="Arial" w:hAnsi="Arial" w:cs="Arial"/>
                <w:sz w:val="20"/>
                <w:szCs w:val="20"/>
              </w:rPr>
              <w:t> </w:t>
            </w:r>
          </w:p>
          <w:p w14:paraId="276E64DD" w14:textId="2E12C7BC" w:rsidR="008B638E"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Pr>
                <w:rStyle w:val="normaltextrun"/>
                <w:rFonts w:ascii="Arial" w:hAnsi="Arial" w:cs="Arial"/>
                <w:b/>
                <w:bCs/>
                <w:color w:val="002060"/>
                <w:sz w:val="20"/>
                <w:szCs w:val="20"/>
              </w:rPr>
              <w:t xml:space="preserve">Core Learning Elements (in </w:t>
            </w:r>
            <w:r w:rsidR="00431199">
              <w:rPr>
                <w:rStyle w:val="normaltextrun"/>
                <w:rFonts w:ascii="Arial" w:hAnsi="Arial" w:cs="Arial"/>
                <w:b/>
                <w:bCs/>
                <w:color w:val="002060"/>
                <w:sz w:val="20"/>
                <w:szCs w:val="20"/>
              </w:rPr>
              <w:t>Australia)</w:t>
            </w:r>
            <w:r>
              <w:rPr>
                <w:rStyle w:val="eop"/>
                <w:rFonts w:ascii="Arial" w:hAnsi="Arial" w:cs="Arial"/>
                <w:color w:val="002060"/>
                <w:sz w:val="20"/>
                <w:szCs w:val="20"/>
              </w:rPr>
              <w:t> </w:t>
            </w:r>
          </w:p>
          <w:p w14:paraId="5120333F" w14:textId="5A12B222"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 xml:space="preserve">The Core Learning Elements will be delivered over two to three weeks in </w:t>
            </w:r>
            <w:r w:rsidR="00431199">
              <w:rPr>
                <w:rStyle w:val="normaltextrun"/>
                <w:rFonts w:ascii="Arial" w:hAnsi="Arial" w:cs="Arial"/>
                <w:sz w:val="20"/>
                <w:szCs w:val="20"/>
              </w:rPr>
              <w:t>Australia.</w:t>
            </w:r>
            <w:r>
              <w:rPr>
                <w:rStyle w:val="normaltextrun"/>
                <w:rFonts w:ascii="Arial" w:hAnsi="Arial" w:cs="Arial"/>
                <w:sz w:val="20"/>
                <w:szCs w:val="20"/>
              </w:rPr>
              <w:t> </w:t>
            </w:r>
            <w:r>
              <w:rPr>
                <w:rStyle w:val="eop"/>
                <w:rFonts w:ascii="Arial" w:hAnsi="Arial" w:cs="Arial"/>
                <w:sz w:val="20"/>
                <w:szCs w:val="20"/>
              </w:rPr>
              <w:t> </w:t>
            </w:r>
          </w:p>
          <w:p w14:paraId="48F29E4C" w14:textId="2AA64973"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In addition to seminars covering theoretical components, the Course Outline is expected to: </w:t>
            </w:r>
            <w:r>
              <w:rPr>
                <w:rStyle w:val="eop"/>
                <w:rFonts w:ascii="Arial" w:hAnsi="Arial" w:cs="Arial"/>
                <w:sz w:val="20"/>
                <w:szCs w:val="20"/>
              </w:rPr>
              <w:t> </w:t>
            </w:r>
          </w:p>
          <w:p w14:paraId="1EAFB4E9" w14:textId="77777777" w:rsidR="008B638E" w:rsidRPr="0011529F" w:rsidRDefault="008B638E" w:rsidP="008B638E">
            <w:pPr>
              <w:numPr>
                <w:ilvl w:val="0"/>
                <w:numId w:val="31"/>
              </w:numPr>
              <w:spacing w:before="120" w:after="120" w:line="257" w:lineRule="atLeast"/>
            </w:pPr>
            <w:r w:rsidRPr="0011529F">
              <w:t>incorporate interactive panel discussions with subject experts (Australian and others) </w:t>
            </w:r>
          </w:p>
          <w:p w14:paraId="55BC0651" w14:textId="77777777" w:rsidR="008B638E" w:rsidRPr="0011529F" w:rsidRDefault="008B638E" w:rsidP="008B638E">
            <w:pPr>
              <w:numPr>
                <w:ilvl w:val="0"/>
                <w:numId w:val="31"/>
              </w:numPr>
              <w:spacing w:before="120" w:after="120" w:line="257" w:lineRule="atLeast"/>
            </w:pPr>
            <w:r w:rsidRPr="0011529F">
              <w:t>provide virtual and face-to-face events and interactions to facilitate structured networking with Australian and other experts ((virtually where necessary) </w:t>
            </w:r>
          </w:p>
          <w:p w14:paraId="294B29B1" w14:textId="77777777" w:rsidR="008B638E" w:rsidRPr="0011529F" w:rsidRDefault="008B638E" w:rsidP="008B638E">
            <w:pPr>
              <w:numPr>
                <w:ilvl w:val="0"/>
                <w:numId w:val="31"/>
              </w:numPr>
              <w:spacing w:before="120" w:after="120" w:line="257" w:lineRule="atLeast"/>
            </w:pPr>
            <w:r w:rsidRPr="0011529F">
              <w:t>include relevant case studies that are context informed </w:t>
            </w:r>
          </w:p>
          <w:p w14:paraId="438B4417" w14:textId="77777777" w:rsidR="008B638E" w:rsidRPr="0011529F" w:rsidRDefault="008B638E" w:rsidP="008B638E">
            <w:pPr>
              <w:numPr>
                <w:ilvl w:val="0"/>
                <w:numId w:val="31"/>
              </w:numPr>
              <w:spacing w:before="120" w:after="120" w:line="257" w:lineRule="atLeast"/>
            </w:pPr>
            <w:r w:rsidRPr="0011529F">
              <w:t>incorporate site visits appropriate to the course objectives. </w:t>
            </w:r>
          </w:p>
          <w:p w14:paraId="74695276" w14:textId="54A64259"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The provider will prepare a schedule outlining the delivery sequence, methodologies, and time allocations mapped to course outcomes.</w:t>
            </w:r>
            <w:r>
              <w:rPr>
                <w:rStyle w:val="eop"/>
                <w:rFonts w:ascii="Arial" w:hAnsi="Arial" w:cs="Arial"/>
                <w:sz w:val="20"/>
                <w:szCs w:val="20"/>
              </w:rPr>
              <w:t> </w:t>
            </w:r>
          </w:p>
          <w:p w14:paraId="58F77E75" w14:textId="4B76D887"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The course delivery team will be encouraged to offer regular mentoring sessions held between the Core Learning Elements and the Applied Learning Activities. The purpose of these sessions will be to monitor participant progress towards their RAP objectives, and to identify impediments and deploy timely mitigation strategies. </w:t>
            </w:r>
            <w:r>
              <w:rPr>
                <w:rStyle w:val="eop"/>
                <w:rFonts w:ascii="Arial" w:hAnsi="Arial" w:cs="Arial"/>
                <w:sz w:val="20"/>
                <w:szCs w:val="20"/>
              </w:rPr>
              <w:t>  </w:t>
            </w:r>
          </w:p>
          <w:p w14:paraId="0EB68ABC" w14:textId="03250EC0" w:rsidR="008B638E"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Pr>
                <w:rStyle w:val="normaltextrun"/>
                <w:rFonts w:ascii="Arial" w:hAnsi="Arial" w:cs="Arial"/>
                <w:b/>
                <w:bCs/>
                <w:color w:val="002060"/>
                <w:sz w:val="20"/>
                <w:szCs w:val="20"/>
              </w:rPr>
              <w:t>Applied Learning Activities (virtual)</w:t>
            </w:r>
            <w:r>
              <w:rPr>
                <w:rStyle w:val="normaltextrun"/>
                <w:rFonts w:ascii="Arial" w:hAnsi="Arial" w:cs="Arial"/>
                <w:b/>
                <w:bCs/>
                <w:sz w:val="20"/>
                <w:szCs w:val="20"/>
              </w:rPr>
              <w:t xml:space="preserve"> </w:t>
            </w:r>
            <w:r>
              <w:rPr>
                <w:rStyle w:val="tabchar"/>
                <w:rFonts w:ascii="Calibri" w:hAnsi="Calibri" w:cs="Calibri"/>
                <w:sz w:val="20"/>
                <w:szCs w:val="20"/>
              </w:rPr>
              <w:tab/>
            </w:r>
            <w:r>
              <w:rPr>
                <w:rStyle w:val="eop"/>
                <w:rFonts w:ascii="Arial" w:hAnsi="Arial" w:cs="Arial"/>
                <w:sz w:val="20"/>
                <w:szCs w:val="20"/>
              </w:rPr>
              <w:t>  </w:t>
            </w:r>
          </w:p>
          <w:p w14:paraId="0BF50DD7" w14:textId="77777777" w:rsidR="008B638E"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The Applied Learning Activities will explore and reinforce the value and importance of the transfer and application of learning through participants’ RAPs. Within the Applied Learning Activities framework, participants will be required to:</w:t>
            </w:r>
            <w:r>
              <w:rPr>
                <w:rStyle w:val="eop"/>
                <w:rFonts w:ascii="Arial" w:hAnsi="Arial" w:cs="Arial"/>
                <w:sz w:val="20"/>
                <w:szCs w:val="20"/>
              </w:rPr>
              <w:t> </w:t>
            </w:r>
          </w:p>
          <w:p w14:paraId="5320A5C7" w14:textId="77777777" w:rsidR="008B638E" w:rsidRPr="0011529F" w:rsidRDefault="008B638E" w:rsidP="008B638E">
            <w:pPr>
              <w:numPr>
                <w:ilvl w:val="0"/>
                <w:numId w:val="31"/>
              </w:numPr>
              <w:spacing w:before="120" w:after="120" w:line="257" w:lineRule="atLeast"/>
            </w:pPr>
            <w:r w:rsidRPr="0011529F">
              <w:t>provide an update on progress of their RAPs </w:t>
            </w:r>
          </w:p>
          <w:p w14:paraId="2684B7BC" w14:textId="77777777" w:rsidR="008B638E" w:rsidRPr="0011529F" w:rsidRDefault="008B638E" w:rsidP="008B638E">
            <w:pPr>
              <w:numPr>
                <w:ilvl w:val="0"/>
                <w:numId w:val="31"/>
              </w:numPr>
              <w:spacing w:before="120" w:after="120" w:line="257" w:lineRule="atLeast"/>
            </w:pPr>
            <w:r w:rsidRPr="0011529F">
              <w:t>share learning and explore solutions to common challenges allowing for further peer-to-peer learning </w:t>
            </w:r>
          </w:p>
          <w:p w14:paraId="4DF8DDC1" w14:textId="59AE7FFC" w:rsidR="008B638E" w:rsidRPr="0011529F" w:rsidRDefault="008B638E" w:rsidP="008B638E">
            <w:pPr>
              <w:numPr>
                <w:ilvl w:val="0"/>
                <w:numId w:val="31"/>
              </w:numPr>
              <w:spacing w:before="120" w:after="120" w:line="257" w:lineRule="atLeast"/>
            </w:pPr>
            <w:r w:rsidRPr="0011529F">
              <w:t>deliver individual presentations on the progress of RAPs outcomes and impacts. </w:t>
            </w:r>
          </w:p>
          <w:p w14:paraId="347C314F" w14:textId="43781F57" w:rsidR="008B638E" w:rsidRPr="00C91975" w:rsidRDefault="008B638E" w:rsidP="008B638E">
            <w:pPr>
              <w:pStyle w:val="paragraph"/>
              <w:spacing w:before="120" w:beforeAutospacing="0" w:after="120" w:afterAutospacing="0" w:line="257" w:lineRule="atLeast"/>
              <w:jc w:val="both"/>
              <w:textAlignment w:val="baseline"/>
              <w:rPr>
                <w:rFonts w:ascii="Segoe UI" w:hAnsi="Segoe UI" w:cs="Segoe UI"/>
                <w:sz w:val="18"/>
                <w:szCs w:val="18"/>
              </w:rPr>
            </w:pPr>
            <w:r>
              <w:rPr>
                <w:rStyle w:val="normaltextrun"/>
                <w:rFonts w:ascii="Arial" w:hAnsi="Arial" w:cs="Arial"/>
                <w:sz w:val="20"/>
                <w:szCs w:val="20"/>
              </w:rPr>
              <w:t>Participants will be provided support to improve the effectiveness and sustainability of their RAPs by the provider.</w:t>
            </w:r>
          </w:p>
        </w:tc>
      </w:tr>
      <w:tr w:rsidR="008B638E" w:rsidRPr="001631FE" w14:paraId="467A27DF" w14:textId="77777777" w:rsidTr="001631FE">
        <w:tc>
          <w:tcPr>
            <w:tcW w:w="2155" w:type="dxa"/>
            <w:shd w:val="clear" w:color="auto" w:fill="D9D9D9"/>
          </w:tcPr>
          <w:p w14:paraId="0F764500" w14:textId="165CC103" w:rsidR="008B638E" w:rsidRPr="001631FE" w:rsidRDefault="008B638E" w:rsidP="008B638E">
            <w:pPr>
              <w:pStyle w:val="Note"/>
              <w:spacing w:before="120" w:after="120" w:line="257" w:lineRule="atLeast"/>
            </w:pPr>
            <w:r w:rsidRPr="001631FE">
              <w:lastRenderedPageBreak/>
              <w:t>Participant Profile</w:t>
            </w:r>
          </w:p>
        </w:tc>
        <w:tc>
          <w:tcPr>
            <w:tcW w:w="6367" w:type="dxa"/>
            <w:shd w:val="clear" w:color="auto" w:fill="D9D9D9"/>
          </w:tcPr>
          <w:p w14:paraId="46F00AD4" w14:textId="77777777" w:rsidR="00E339C2" w:rsidRDefault="00E339C2" w:rsidP="00E339C2">
            <w:r w:rsidRPr="00634DF3">
              <w:t>Participants will be senior mid-career officials from relevant government Ministries or Agencies with a mining focus. Ideally, they will have broad experience or exposure to a range of aspects of mining governance, rather than a narrow exposure to a single field such as management of geological data.</w:t>
            </w:r>
            <w:r>
              <w:t xml:space="preserve"> They should be able to influence the development of relevant policy instruments.</w:t>
            </w:r>
          </w:p>
          <w:p w14:paraId="01DC32C6" w14:textId="77777777" w:rsidR="00E339C2" w:rsidRDefault="00E339C2" w:rsidP="00E339C2"/>
          <w:p w14:paraId="77947B8A" w14:textId="77777777" w:rsidR="00E339C2" w:rsidRDefault="00E339C2" w:rsidP="00E339C2">
            <w:r>
              <w:t xml:space="preserve">Female nominations are strongly encouraged. </w:t>
            </w:r>
            <w:r w:rsidRPr="00455B82">
              <w:t xml:space="preserve">People from </w:t>
            </w:r>
            <w:r>
              <w:t>non-urban locations</w:t>
            </w:r>
            <w:r w:rsidRPr="00455B82">
              <w:t xml:space="preserve">, diverse </w:t>
            </w:r>
            <w:r>
              <w:t>nationalities,</w:t>
            </w:r>
            <w:r w:rsidRPr="00455B82">
              <w:t xml:space="preserve"> and people with disabilities </w:t>
            </w:r>
            <w:r w:rsidRPr="00455B82">
              <w:lastRenderedPageBreak/>
              <w:t xml:space="preserve">working in the relevant area should </w:t>
            </w:r>
            <w:r>
              <w:t xml:space="preserve">also </w:t>
            </w:r>
            <w:r w:rsidRPr="00455B82">
              <w:t>be strongly encouraged to apply.</w:t>
            </w:r>
          </w:p>
          <w:p w14:paraId="16546462" w14:textId="77777777" w:rsidR="00E339C2" w:rsidRDefault="00E339C2" w:rsidP="00E339C2"/>
          <w:p w14:paraId="0B43E378" w14:textId="5E5E43AB" w:rsidR="008B638E" w:rsidRPr="00E339C2" w:rsidRDefault="00E339C2" w:rsidP="00E339C2">
            <w:r w:rsidRPr="00634DF3">
              <w:t xml:space="preserve">All participants </w:t>
            </w:r>
            <w:r>
              <w:t xml:space="preserve">must </w:t>
            </w:r>
            <w:r w:rsidRPr="00634DF3">
              <w:t xml:space="preserve">have a reasonable level of English. The capacity to provide additional support to </w:t>
            </w:r>
            <w:r>
              <w:t>p</w:t>
            </w:r>
            <w:r w:rsidRPr="00634DF3">
              <w:t>articipants from Francophone countries should be considered by the provider, but full translation and interpretation services are not anticipated as requirements.</w:t>
            </w:r>
          </w:p>
        </w:tc>
      </w:tr>
      <w:tr w:rsidR="00CC2DDC" w:rsidRPr="001631FE" w14:paraId="76A439DC" w14:textId="77777777" w:rsidTr="001631FE">
        <w:tc>
          <w:tcPr>
            <w:tcW w:w="2155" w:type="dxa"/>
            <w:shd w:val="clear" w:color="auto" w:fill="D9D9D9"/>
          </w:tcPr>
          <w:p w14:paraId="08458C26" w14:textId="6BD62CD1" w:rsidR="00CC2DDC" w:rsidRPr="001631FE" w:rsidRDefault="00CC2DDC" w:rsidP="008B638E">
            <w:pPr>
              <w:pStyle w:val="Note"/>
              <w:spacing w:before="120" w:after="120" w:line="257" w:lineRule="atLeast"/>
            </w:pPr>
            <w:r>
              <w:lastRenderedPageBreak/>
              <w:t>Aligned counterparts</w:t>
            </w:r>
          </w:p>
        </w:tc>
        <w:tc>
          <w:tcPr>
            <w:tcW w:w="6367" w:type="dxa"/>
            <w:shd w:val="clear" w:color="auto" w:fill="D9D9D9"/>
          </w:tcPr>
          <w:p w14:paraId="78893E9A" w14:textId="05752FBA" w:rsidR="00DB4186" w:rsidRDefault="0008094A" w:rsidP="009767B2">
            <w:pPr>
              <w:spacing w:before="120" w:after="120" w:line="245" w:lineRule="atLeast"/>
              <w:jc w:val="both"/>
            </w:pPr>
            <w:r>
              <w:t>An</w:t>
            </w:r>
            <w:r w:rsidRPr="00892FE0">
              <w:t xml:space="preserve"> objective of this short course is to develop networks between participants and their Australian counterparts. Numerous interactions are intended for this </w:t>
            </w:r>
            <w:r>
              <w:t>s</w:t>
            </w:r>
            <w:r w:rsidRPr="00892FE0">
              <w:t xml:space="preserve">hort </w:t>
            </w:r>
            <w:r>
              <w:t>c</w:t>
            </w:r>
            <w:r w:rsidRPr="00892FE0">
              <w:t>ourse, including through scheduling of site visits and engagements with experts from relevant organisations.</w:t>
            </w:r>
          </w:p>
          <w:p w14:paraId="4433956D" w14:textId="77777777" w:rsidR="00DB4186" w:rsidRPr="00476870" w:rsidRDefault="00DB4186" w:rsidP="00DB4186">
            <w:pPr>
              <w:rPr>
                <w:rFonts w:cs="Arial"/>
              </w:rPr>
            </w:pPr>
            <w:r w:rsidRPr="00476870">
              <w:rPr>
                <w:rFonts w:cs="Arial"/>
              </w:rPr>
              <w:t xml:space="preserve">A critical aspect of the course will be to enable participants to contextualise the information to their own countries. There are </w:t>
            </w:r>
            <w:r>
              <w:rPr>
                <w:rFonts w:cs="Arial"/>
              </w:rPr>
              <w:t xml:space="preserve">numerous </w:t>
            </w:r>
            <w:r w:rsidRPr="00476870">
              <w:rPr>
                <w:rFonts w:cs="Arial"/>
              </w:rPr>
              <w:t xml:space="preserve">African-based organisations with a focus on capacity-building that could </w:t>
            </w:r>
            <w:r>
              <w:rPr>
                <w:rFonts w:cs="Arial"/>
              </w:rPr>
              <w:t>assist</w:t>
            </w:r>
            <w:r w:rsidRPr="00476870">
              <w:rPr>
                <w:rFonts w:cs="Arial"/>
              </w:rPr>
              <w:t xml:space="preserve"> in terms of regional and local initiatives and perspectives, including (but not limited to) the following:</w:t>
            </w:r>
          </w:p>
          <w:p w14:paraId="09F85DA1" w14:textId="77777777" w:rsidR="00DB4186" w:rsidRPr="00476870" w:rsidRDefault="00DB4186" w:rsidP="00DB4186">
            <w:pPr>
              <w:pStyle w:val="ListParagraph"/>
              <w:numPr>
                <w:ilvl w:val="0"/>
                <w:numId w:val="39"/>
              </w:numPr>
              <w:spacing w:before="60" w:after="60"/>
              <w:ind w:left="714" w:hanging="357"/>
              <w:contextualSpacing w:val="0"/>
              <w:rPr>
                <w:rFonts w:cs="Arial"/>
              </w:rPr>
            </w:pPr>
            <w:r w:rsidRPr="00476870">
              <w:rPr>
                <w:rFonts w:cs="Arial"/>
              </w:rPr>
              <w:t>Africa Minerals Development Centre, Ethiopia (AU)</w:t>
            </w:r>
          </w:p>
          <w:p w14:paraId="182C939A" w14:textId="77777777" w:rsidR="00DB4186" w:rsidRPr="00476870" w:rsidRDefault="00DB4186" w:rsidP="00DB4186">
            <w:pPr>
              <w:pStyle w:val="ListParagraph"/>
              <w:numPr>
                <w:ilvl w:val="0"/>
                <w:numId w:val="39"/>
              </w:numPr>
              <w:spacing w:before="60" w:after="60"/>
              <w:ind w:left="714" w:hanging="357"/>
              <w:contextualSpacing w:val="0"/>
              <w:rPr>
                <w:rFonts w:cs="Arial"/>
              </w:rPr>
            </w:pPr>
            <w:r w:rsidRPr="00476870">
              <w:rPr>
                <w:rFonts w:cs="Arial"/>
              </w:rPr>
              <w:t>Africa Minerals and Geosciences Centre, Tanzania</w:t>
            </w:r>
          </w:p>
          <w:p w14:paraId="01273192" w14:textId="77777777" w:rsidR="00DB4186" w:rsidRPr="00476870" w:rsidRDefault="00DB4186" w:rsidP="00DB4186">
            <w:pPr>
              <w:pStyle w:val="ListParagraph"/>
              <w:numPr>
                <w:ilvl w:val="0"/>
                <w:numId w:val="39"/>
              </w:numPr>
              <w:spacing w:before="60" w:after="60"/>
              <w:ind w:left="714" w:hanging="357"/>
              <w:contextualSpacing w:val="0"/>
              <w:rPr>
                <w:rFonts w:cs="Arial"/>
              </w:rPr>
            </w:pPr>
            <w:r w:rsidRPr="00476870">
              <w:rPr>
                <w:rFonts w:cs="Arial"/>
              </w:rPr>
              <w:t>Africa Natural Resource Centre (AfDB)</w:t>
            </w:r>
          </w:p>
          <w:p w14:paraId="6F1E40AE" w14:textId="61D1F626" w:rsidR="00DB4186" w:rsidRPr="00DB4186" w:rsidRDefault="00DB4186" w:rsidP="00DB4186">
            <w:pPr>
              <w:pStyle w:val="ListParagraph"/>
              <w:numPr>
                <w:ilvl w:val="0"/>
                <w:numId w:val="39"/>
              </w:numPr>
              <w:spacing w:before="60" w:after="60"/>
              <w:ind w:left="714" w:hanging="357"/>
              <w:contextualSpacing w:val="0"/>
              <w:rPr>
                <w:rStyle w:val="normaltextrun"/>
                <w:rFonts w:cs="Arial"/>
              </w:rPr>
            </w:pPr>
            <w:r>
              <w:rPr>
                <w:rFonts w:cs="Arial"/>
              </w:rPr>
              <w:t>v</w:t>
            </w:r>
            <w:r w:rsidRPr="00476870">
              <w:rPr>
                <w:rFonts w:cs="Arial"/>
              </w:rPr>
              <w:t>arious African Universitie</w:t>
            </w:r>
            <w:r>
              <w:rPr>
                <w:rFonts w:cs="Arial"/>
              </w:rPr>
              <w:t>s</w:t>
            </w:r>
          </w:p>
        </w:tc>
      </w:tr>
      <w:tr w:rsidR="008B638E" w:rsidRPr="001631FE" w14:paraId="74280E39" w14:textId="77777777" w:rsidTr="001631FE">
        <w:tc>
          <w:tcPr>
            <w:tcW w:w="2155" w:type="dxa"/>
            <w:shd w:val="clear" w:color="auto" w:fill="D9D9D9"/>
          </w:tcPr>
          <w:p w14:paraId="320623BB" w14:textId="0AD7A56A" w:rsidR="008B638E" w:rsidRPr="001631FE" w:rsidRDefault="008B638E" w:rsidP="008B638E">
            <w:pPr>
              <w:pStyle w:val="Note"/>
              <w:spacing w:before="120" w:after="120" w:line="257" w:lineRule="atLeast"/>
            </w:pPr>
            <w:r w:rsidRPr="001631FE">
              <w:t>Gender Equality, Disability and Social Inclusion (GEDSI)</w:t>
            </w:r>
          </w:p>
        </w:tc>
        <w:tc>
          <w:tcPr>
            <w:tcW w:w="6367" w:type="dxa"/>
            <w:shd w:val="clear" w:color="auto" w:fill="D9D9D9"/>
          </w:tcPr>
          <w:p w14:paraId="0C736BD9" w14:textId="77777777" w:rsidR="008B638E" w:rsidRPr="001631FE" w:rsidRDefault="008B638E" w:rsidP="008B638E">
            <w:pPr>
              <w:spacing w:before="120" w:after="120" w:line="257" w:lineRule="atLeast"/>
            </w:pPr>
            <w:r w:rsidRPr="001631FE">
              <w:t>The Australian Government identifies gender equality as a critical cross-cutting theme across the Australian Aid program. The</w:t>
            </w:r>
            <w:r w:rsidRPr="001631FE">
              <w:rPr>
                <w:rFonts w:cs="Arial"/>
              </w:rPr>
              <w:t xml:space="preserve"> </w:t>
            </w:r>
            <w:hyperlink r:id="rId21" w:history="1">
              <w:r w:rsidRPr="001631FE">
                <w:rPr>
                  <w:rStyle w:val="Hyperlink"/>
                  <w:rFonts w:cs="Arial"/>
                </w:rPr>
                <w:t>Gender equality and women’s empowerment strategy</w:t>
              </w:r>
            </w:hyperlink>
            <w:r w:rsidRPr="001631FE">
              <w:rPr>
                <w:rFonts w:cs="Arial"/>
              </w:rPr>
              <w:t xml:space="preserve"> </w:t>
            </w:r>
            <w:r w:rsidRPr="001631FE">
              <w:t>makes clear that gender equality and women's empowerment are a core part of the foreign policy, economic diplomacy, and development work of DFAT. The Government is committed to strengthening its ability to engage in policy dialogue about gender issues globally and advancing its international reputation as a global leader in gender equality and women's empowerment.</w:t>
            </w:r>
          </w:p>
          <w:p w14:paraId="00D8F5DE" w14:textId="77777777" w:rsidR="008B638E" w:rsidRPr="001631FE" w:rsidRDefault="008B638E" w:rsidP="008B638E">
            <w:pPr>
              <w:spacing w:before="120" w:after="120" w:line="257" w:lineRule="atLeast"/>
            </w:pPr>
            <w:r w:rsidRPr="001631FE">
              <w:t>The strategy establishes three priorities that guide DFAT’s work on gender equality:</w:t>
            </w:r>
          </w:p>
          <w:p w14:paraId="1E5D068A"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enhancing women's voice in decision-making, leadership, and peacebuilding;</w:t>
            </w:r>
          </w:p>
          <w:p w14:paraId="71D09B25"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promoting women's economic empowerment;</w:t>
            </w:r>
          </w:p>
          <w:p w14:paraId="6ADCDCED"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ending violence against women and girls.</w:t>
            </w:r>
          </w:p>
          <w:p w14:paraId="361469B5" w14:textId="77777777" w:rsidR="008B638E" w:rsidRPr="001631FE" w:rsidRDefault="008B638E" w:rsidP="008B638E">
            <w:pPr>
              <w:spacing w:before="120" w:after="120" w:line="257" w:lineRule="atLeast"/>
            </w:pPr>
            <w:r w:rsidRPr="001631FE">
              <w:t>Practical approaches to promoting women as leaders and active participants in decision-making will be explored throughout this short course. Gender-sensitive perspectives will complement relevant theory through the development of individualised RWPs. Consideration of the needs of those from traditionally marginalised groups, including people with disabilities, will also be included.</w:t>
            </w:r>
          </w:p>
          <w:p w14:paraId="450B0BD3" w14:textId="26E3B7FA" w:rsidR="008B638E" w:rsidRPr="001631FE" w:rsidRDefault="008B638E" w:rsidP="008B638E">
            <w:pPr>
              <w:spacing w:before="120" w:after="120" w:line="257" w:lineRule="atLeast"/>
            </w:pPr>
            <w:r w:rsidRPr="001631FE">
              <w:t xml:space="preserve">Gender equity will be maintained in the initial nomination and the final selection process. Females, people from traditionally marginalised groups and nationalities, those working with such groups, and people with disabilities working in a relevant area should be strongly encouraged to apply. </w:t>
            </w:r>
          </w:p>
          <w:p w14:paraId="30958BFC" w14:textId="4E273864" w:rsidR="008B638E" w:rsidRPr="001631FE" w:rsidRDefault="008B638E" w:rsidP="008B638E">
            <w:pPr>
              <w:widowControl w:val="0"/>
              <w:spacing w:before="120" w:after="120" w:line="257" w:lineRule="atLeast"/>
              <w:jc w:val="both"/>
            </w:pPr>
            <w:r w:rsidRPr="001631FE">
              <w:t xml:space="preserve">Section 11 of the </w:t>
            </w:r>
            <w:r w:rsidRPr="001631FE">
              <w:rPr>
                <w:i/>
                <w:iCs/>
              </w:rPr>
              <w:t>Short Course Provider Handbook</w:t>
            </w:r>
            <w:r w:rsidRPr="001631FE">
              <w:t xml:space="preserve"> (Attachment 8) provides further information on these priority cross-cutting themes.</w:t>
            </w:r>
          </w:p>
        </w:tc>
      </w:tr>
      <w:tr w:rsidR="008B638E" w:rsidRPr="001631FE" w14:paraId="09AC010D" w14:textId="77777777" w:rsidTr="001631FE">
        <w:tc>
          <w:tcPr>
            <w:tcW w:w="2155" w:type="dxa"/>
            <w:shd w:val="clear" w:color="auto" w:fill="D9D9D9"/>
          </w:tcPr>
          <w:p w14:paraId="3D422A7B" w14:textId="1A069C59" w:rsidR="008B638E" w:rsidRPr="000A6E32" w:rsidRDefault="008B638E" w:rsidP="008B638E">
            <w:pPr>
              <w:pStyle w:val="Note"/>
              <w:spacing w:before="120" w:after="120" w:line="257" w:lineRule="atLeast"/>
              <w:rPr>
                <w:bCs/>
              </w:rPr>
            </w:pPr>
            <w:r w:rsidRPr="000A6E32">
              <w:rPr>
                <w:bCs/>
              </w:rPr>
              <w:lastRenderedPageBreak/>
              <w:t>Indicative Training Schedule</w:t>
            </w:r>
          </w:p>
        </w:tc>
        <w:tc>
          <w:tcPr>
            <w:tcW w:w="6367" w:type="dxa"/>
            <w:shd w:val="clear" w:color="auto" w:fill="D9D9D9"/>
          </w:tcPr>
          <w:p w14:paraId="2DD22534" w14:textId="77777777" w:rsidR="008B638E" w:rsidRPr="000A6E32"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sidRPr="000A6E32">
              <w:rPr>
                <w:rStyle w:val="normaltextrun"/>
                <w:rFonts w:ascii="Arial" w:hAnsi="Arial" w:cs="Arial"/>
                <w:b/>
                <w:bCs/>
                <w:sz w:val="20"/>
                <w:szCs w:val="20"/>
              </w:rPr>
              <w:t>Course delivery (estimated dates to be finalised with course provider)</w:t>
            </w:r>
            <w:r w:rsidRPr="000A6E32">
              <w:rPr>
                <w:rStyle w:val="eop"/>
                <w:rFonts w:ascii="Arial" w:hAnsi="Arial" w:cs="Arial"/>
                <w:sz w:val="20"/>
                <w:szCs w:val="20"/>
              </w:rPr>
              <w:t> </w:t>
            </w:r>
          </w:p>
          <w:p w14:paraId="71EA0CA9" w14:textId="3401B731" w:rsidR="008B638E" w:rsidRPr="000A6E32" w:rsidRDefault="008B638E" w:rsidP="008B638E">
            <w:pPr>
              <w:pStyle w:val="paragraph"/>
              <w:numPr>
                <w:ilvl w:val="0"/>
                <w:numId w:val="22"/>
              </w:numPr>
              <w:spacing w:before="120" w:beforeAutospacing="0" w:after="120" w:afterAutospacing="0" w:line="257" w:lineRule="atLeast"/>
              <w:textAlignment w:val="baseline"/>
              <w:rPr>
                <w:rStyle w:val="normaltextrun"/>
                <w:sz w:val="20"/>
                <w:szCs w:val="20"/>
              </w:rPr>
            </w:pPr>
            <w:r w:rsidRPr="000A6E32">
              <w:rPr>
                <w:rStyle w:val="normaltextrun"/>
                <w:rFonts w:ascii="Arial" w:hAnsi="Arial" w:cs="Arial"/>
                <w:sz w:val="20"/>
                <w:szCs w:val="20"/>
              </w:rPr>
              <w:t>Online preliminary activities:</w:t>
            </w:r>
            <w:r w:rsidR="000A6E32" w:rsidRPr="000A6E32">
              <w:rPr>
                <w:rStyle w:val="normaltextrun"/>
                <w:rFonts w:ascii="Arial" w:hAnsi="Arial" w:cs="Arial"/>
                <w:sz w:val="20"/>
                <w:szCs w:val="20"/>
              </w:rPr>
              <w:t xml:space="preserve"> </w:t>
            </w:r>
            <w:r w:rsidR="004B6D48">
              <w:rPr>
                <w:rStyle w:val="normaltextrun"/>
                <w:rFonts w:ascii="Arial" w:hAnsi="Arial" w:cs="Arial"/>
                <w:sz w:val="20"/>
                <w:szCs w:val="20"/>
              </w:rPr>
              <w:t xml:space="preserve">early </w:t>
            </w:r>
            <w:r w:rsidR="000A6E32" w:rsidRPr="000A6E32">
              <w:rPr>
                <w:rStyle w:val="normaltextrun"/>
                <w:rFonts w:ascii="Arial" w:hAnsi="Arial" w:cs="Arial"/>
                <w:sz w:val="20"/>
                <w:szCs w:val="20"/>
              </w:rPr>
              <w:t>November 2025</w:t>
            </w:r>
          </w:p>
          <w:p w14:paraId="3AF4A841" w14:textId="4172F8F0" w:rsidR="008B638E" w:rsidRPr="000A6E32" w:rsidRDefault="008B638E" w:rsidP="008B638E">
            <w:pPr>
              <w:pStyle w:val="paragraph"/>
              <w:numPr>
                <w:ilvl w:val="0"/>
                <w:numId w:val="22"/>
              </w:numPr>
              <w:spacing w:before="120" w:beforeAutospacing="0" w:after="120" w:afterAutospacing="0" w:line="257" w:lineRule="atLeast"/>
              <w:textAlignment w:val="baseline"/>
              <w:rPr>
                <w:rStyle w:val="normaltextrun"/>
                <w:sz w:val="20"/>
                <w:szCs w:val="20"/>
              </w:rPr>
            </w:pPr>
            <w:r w:rsidRPr="000A6E32">
              <w:rPr>
                <w:rStyle w:val="normaltextrun"/>
                <w:rFonts w:ascii="Arial" w:hAnsi="Arial" w:cs="Arial"/>
                <w:sz w:val="20"/>
                <w:szCs w:val="20"/>
              </w:rPr>
              <w:t>Core learning activities in A</w:t>
            </w:r>
            <w:r w:rsidR="004D1795">
              <w:rPr>
                <w:rStyle w:val="normaltextrun"/>
                <w:rFonts w:ascii="Arial" w:hAnsi="Arial" w:cs="Arial"/>
                <w:sz w:val="20"/>
                <w:szCs w:val="20"/>
              </w:rPr>
              <w:t>ustralia</w:t>
            </w:r>
            <w:r w:rsidRPr="000A6E32">
              <w:rPr>
                <w:rStyle w:val="normaltextrun"/>
                <w:rFonts w:ascii="Arial" w:hAnsi="Arial" w:cs="Arial"/>
                <w:sz w:val="20"/>
                <w:szCs w:val="20"/>
              </w:rPr>
              <w:t xml:space="preserve">: </w:t>
            </w:r>
            <w:r w:rsidR="000A6E32" w:rsidRPr="000A6E32">
              <w:rPr>
                <w:rStyle w:val="normaltextrun"/>
                <w:rFonts w:ascii="Arial" w:hAnsi="Arial" w:cs="Arial"/>
                <w:sz w:val="20"/>
                <w:szCs w:val="20"/>
              </w:rPr>
              <w:t>November/early December 2025</w:t>
            </w:r>
            <w:r w:rsidRPr="000A6E32">
              <w:rPr>
                <w:rStyle w:val="normaltextrun"/>
              </w:rPr>
              <w:t> </w:t>
            </w:r>
          </w:p>
          <w:p w14:paraId="06BFDDC8" w14:textId="56265ABA" w:rsidR="008B638E" w:rsidRPr="000A6E32" w:rsidRDefault="008B638E" w:rsidP="008B638E">
            <w:pPr>
              <w:pStyle w:val="paragraph"/>
              <w:numPr>
                <w:ilvl w:val="0"/>
                <w:numId w:val="22"/>
              </w:numPr>
              <w:spacing w:before="120" w:beforeAutospacing="0" w:after="120" w:afterAutospacing="0" w:line="257" w:lineRule="atLeast"/>
              <w:textAlignment w:val="baseline"/>
              <w:rPr>
                <w:rFonts w:ascii="Arial" w:hAnsi="Arial" w:cs="Arial"/>
                <w:sz w:val="22"/>
                <w:szCs w:val="22"/>
              </w:rPr>
            </w:pPr>
            <w:r w:rsidRPr="000A6E32">
              <w:rPr>
                <w:rStyle w:val="normaltextrun"/>
                <w:rFonts w:ascii="Arial" w:hAnsi="Arial" w:cs="Arial"/>
                <w:sz w:val="20"/>
                <w:szCs w:val="20"/>
              </w:rPr>
              <w:t xml:space="preserve">Online applied learning activities: </w:t>
            </w:r>
            <w:r w:rsidR="000A6E32" w:rsidRPr="000A6E32">
              <w:rPr>
                <w:rStyle w:val="normaltextrun"/>
                <w:rFonts w:ascii="Arial" w:hAnsi="Arial" w:cs="Arial"/>
                <w:sz w:val="20"/>
                <w:szCs w:val="20"/>
              </w:rPr>
              <w:t>March 2026</w:t>
            </w:r>
            <w:r w:rsidRPr="000A6E32">
              <w:rPr>
                <w:rStyle w:val="eop"/>
                <w:rFonts w:ascii="Arial" w:hAnsi="Arial" w:cs="Arial"/>
                <w:sz w:val="20"/>
                <w:szCs w:val="20"/>
              </w:rPr>
              <w:t> </w:t>
            </w:r>
            <w:r w:rsidRPr="000A6E32">
              <w:rPr>
                <w:rFonts w:cs="Arial"/>
              </w:rPr>
              <w:t xml:space="preserve">                                    </w:t>
            </w:r>
          </w:p>
        </w:tc>
      </w:tr>
      <w:tr w:rsidR="008B638E" w:rsidRPr="001631FE" w14:paraId="0D776582" w14:textId="77777777" w:rsidTr="001631FE">
        <w:tc>
          <w:tcPr>
            <w:tcW w:w="2155" w:type="dxa"/>
            <w:shd w:val="clear" w:color="auto" w:fill="D9D9D9"/>
          </w:tcPr>
          <w:p w14:paraId="26B0F676" w14:textId="7491EA15" w:rsidR="008B638E" w:rsidRPr="001631FE" w:rsidRDefault="008B638E" w:rsidP="008B638E">
            <w:pPr>
              <w:pStyle w:val="Note"/>
              <w:spacing w:before="120" w:after="120" w:line="257" w:lineRule="atLeast"/>
            </w:pPr>
            <w:r w:rsidRPr="001631FE">
              <w:t>Certification</w:t>
            </w:r>
          </w:p>
        </w:tc>
        <w:tc>
          <w:tcPr>
            <w:tcW w:w="6367" w:type="dxa"/>
            <w:shd w:val="clear" w:color="auto" w:fill="D9D9D9"/>
          </w:tcPr>
          <w:p w14:paraId="7C556D7F" w14:textId="162B3607" w:rsidR="008B638E" w:rsidRPr="0097421A" w:rsidRDefault="008B638E" w:rsidP="008B638E">
            <w:pPr>
              <w:pStyle w:val="BodyCopy"/>
              <w:spacing w:before="120" w:line="257" w:lineRule="atLeast"/>
            </w:pPr>
            <w:r w:rsidRPr="0097421A">
              <w:t>There is no mandatory requirement for formal certification on completion of the training. It is expected the successful Tenderer will award the participants with a Certificate of Completion (template provided to the successful Tenderer by Australia Awards), which will be awarded to participants at the conclusion of the Short Course.</w:t>
            </w:r>
          </w:p>
          <w:p w14:paraId="6DEBE32F" w14:textId="2D5F4205" w:rsidR="008B638E" w:rsidRPr="001631FE" w:rsidRDefault="008B638E" w:rsidP="008B638E">
            <w:pPr>
              <w:pStyle w:val="BodyCopy"/>
              <w:spacing w:before="120" w:line="257" w:lineRule="atLeast"/>
              <w:rPr>
                <w:strike/>
              </w:rPr>
            </w:pPr>
            <w:r w:rsidRPr="0097421A">
              <w:t>All participants who complete the requirements of the Short Course will become Australia Awards Alumni.</w:t>
            </w:r>
          </w:p>
        </w:tc>
      </w:tr>
    </w:tbl>
    <w:p w14:paraId="387DE134" w14:textId="77777777" w:rsidR="009B5CF4" w:rsidRPr="00CB5070" w:rsidRDefault="009B5CF4" w:rsidP="009B5CF4">
      <w:pPr>
        <w:pStyle w:val="Heading2"/>
      </w:pPr>
      <w:bookmarkStart w:id="76" w:name="_Toc448844667"/>
      <w:bookmarkStart w:id="77" w:name="_Toc152254181"/>
      <w:r w:rsidRPr="00CB5070">
        <w:t>Financial details</w:t>
      </w:r>
      <w:bookmarkEnd w:id="76"/>
      <w:bookmarkEnd w:id="77"/>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5AB97E2B" w14:textId="77777777" w:rsidTr="26ADB2FD">
        <w:tc>
          <w:tcPr>
            <w:tcW w:w="2155" w:type="dxa"/>
            <w:shd w:val="clear" w:color="auto" w:fill="D9D9D9" w:themeFill="background1" w:themeFillShade="D9"/>
          </w:tcPr>
          <w:p w14:paraId="50354B7A" w14:textId="77777777" w:rsidR="009B5CF4" w:rsidRPr="001631FE" w:rsidRDefault="009B5CF4" w:rsidP="00B324D2">
            <w:pPr>
              <w:pStyle w:val="Note"/>
              <w:spacing w:before="120" w:after="120"/>
            </w:pPr>
            <w:r w:rsidRPr="001631FE">
              <w:t>Funding of courses</w:t>
            </w:r>
          </w:p>
        </w:tc>
        <w:tc>
          <w:tcPr>
            <w:tcW w:w="6367" w:type="dxa"/>
            <w:shd w:val="clear" w:color="auto" w:fill="D9D9D9" w:themeFill="background1" w:themeFillShade="D9"/>
          </w:tcPr>
          <w:p w14:paraId="2D5FD57E" w14:textId="22E5397C" w:rsidR="003630C6" w:rsidRPr="001631FE" w:rsidRDefault="009B5CF4" w:rsidP="00B324D2">
            <w:pPr>
              <w:pStyle w:val="BodyCopy"/>
              <w:spacing w:before="120"/>
              <w:jc w:val="both"/>
            </w:pPr>
            <w:r w:rsidRPr="0004615F">
              <w:t xml:space="preserve">The </w:t>
            </w:r>
            <w:r w:rsidR="23FD2350" w:rsidRPr="0004615F">
              <w:t xml:space="preserve">successful Tenderer </w:t>
            </w:r>
            <w:r w:rsidRPr="0004615F">
              <w:t xml:space="preserve">is to </w:t>
            </w:r>
            <w:r w:rsidR="5081FE63" w:rsidRPr="0004615F">
              <w:t xml:space="preserve">submit </w:t>
            </w:r>
            <w:r w:rsidRPr="0004615F">
              <w:t>a detailed</w:t>
            </w:r>
            <w:r w:rsidR="40E84618" w:rsidRPr="0004615F">
              <w:t xml:space="preserve"> b</w:t>
            </w:r>
            <w:r w:rsidRPr="0004615F">
              <w:t>udget</w:t>
            </w:r>
            <w:r w:rsidR="3B2D7D6B" w:rsidRPr="0004615F">
              <w:t xml:space="preserve"> </w:t>
            </w:r>
            <w:r w:rsidR="0074159C" w:rsidRPr="0004615F">
              <w:t>up to</w:t>
            </w:r>
            <w:r w:rsidR="00FA7115" w:rsidRPr="0004615F">
              <w:t xml:space="preserve"> the total maximum budget amount of $</w:t>
            </w:r>
            <w:r w:rsidR="00F556BC" w:rsidRPr="0004615F">
              <w:t>4</w:t>
            </w:r>
            <w:r w:rsidR="00CD7D94">
              <w:t>30,914</w:t>
            </w:r>
            <w:r w:rsidR="00FA7115" w:rsidRPr="0004615F">
              <w:t xml:space="preserve"> AUD </w:t>
            </w:r>
            <w:r w:rsidR="00E91538" w:rsidRPr="0004615F">
              <w:t xml:space="preserve">(excl. GST) </w:t>
            </w:r>
            <w:r w:rsidR="3B2D7D6B" w:rsidRPr="0004615F">
              <w:t>using the template</w:t>
            </w:r>
            <w:r w:rsidR="5081FE63" w:rsidRPr="0004615F">
              <w:t>s</w:t>
            </w:r>
            <w:r w:rsidR="3B2D7D6B" w:rsidRPr="0004615F">
              <w:t xml:space="preserve"> included a</w:t>
            </w:r>
            <w:r w:rsidR="0B1AB6DC" w:rsidRPr="0004615F">
              <w:t>t</w:t>
            </w:r>
            <w:r w:rsidR="3B2D7D6B" w:rsidRPr="0004615F">
              <w:t xml:space="preserve"> </w:t>
            </w:r>
            <w:r w:rsidR="3B2D7D6B" w:rsidRPr="0004615F">
              <w:rPr>
                <w:b/>
                <w:bCs/>
              </w:rPr>
              <w:t>Attachment</w:t>
            </w:r>
            <w:r w:rsidR="5081FE63" w:rsidRPr="0004615F">
              <w:rPr>
                <w:b/>
                <w:bCs/>
              </w:rPr>
              <w:t xml:space="preserve"> </w:t>
            </w:r>
            <w:r w:rsidR="3B2D7D6B" w:rsidRPr="0004615F">
              <w:rPr>
                <w:b/>
                <w:bCs/>
              </w:rPr>
              <w:t>6</w:t>
            </w:r>
            <w:r w:rsidR="3B2D7D6B" w:rsidRPr="0004615F">
              <w:t xml:space="preserve"> to this RFT</w:t>
            </w:r>
            <w:r w:rsidRPr="0004615F">
              <w:t>.</w:t>
            </w:r>
            <w:r>
              <w:t xml:space="preserve"> </w:t>
            </w:r>
          </w:p>
          <w:p w14:paraId="279D5B04" w14:textId="256CE57E" w:rsidR="00616FE8" w:rsidRPr="001631FE" w:rsidRDefault="009B5CF4" w:rsidP="00B324D2">
            <w:pPr>
              <w:pStyle w:val="BodyCopy"/>
              <w:spacing w:before="120"/>
              <w:jc w:val="both"/>
            </w:pPr>
            <w:r w:rsidRPr="001631FE">
              <w:t xml:space="preserve">The </w:t>
            </w:r>
            <w:r w:rsidR="00054294" w:rsidRPr="001631FE">
              <w:t>indicative b</w:t>
            </w:r>
            <w:r w:rsidRPr="001631FE">
              <w:t xml:space="preserve">udget will be finalised in conjunction with </w:t>
            </w:r>
            <w:r w:rsidR="00C70AD7" w:rsidRPr="001631FE">
              <w:t>Palladium</w:t>
            </w:r>
            <w:r w:rsidRPr="001631FE">
              <w:t xml:space="preserve"> during contract negotiations.</w:t>
            </w:r>
          </w:p>
        </w:tc>
      </w:tr>
      <w:tr w:rsidR="009B5CF4" w:rsidRPr="001631FE" w14:paraId="48C1E15F" w14:textId="77777777" w:rsidTr="26ADB2FD">
        <w:tc>
          <w:tcPr>
            <w:tcW w:w="2155" w:type="dxa"/>
            <w:shd w:val="clear" w:color="auto" w:fill="D9D9D9" w:themeFill="background1" w:themeFillShade="D9"/>
          </w:tcPr>
          <w:p w14:paraId="192A3009" w14:textId="77777777" w:rsidR="009B5CF4" w:rsidRPr="001631FE" w:rsidRDefault="009B5CF4" w:rsidP="00B324D2">
            <w:pPr>
              <w:pStyle w:val="Note"/>
              <w:spacing w:before="120" w:after="120"/>
            </w:pPr>
            <w:r w:rsidRPr="001631FE">
              <w:t>Invoicing and payment</w:t>
            </w:r>
          </w:p>
        </w:tc>
        <w:tc>
          <w:tcPr>
            <w:tcW w:w="6367" w:type="dxa"/>
            <w:shd w:val="clear" w:color="auto" w:fill="D9D9D9" w:themeFill="background1" w:themeFillShade="D9"/>
          </w:tcPr>
          <w:p w14:paraId="028178C7" w14:textId="488073F2" w:rsidR="009B5CF4" w:rsidRPr="001631FE" w:rsidRDefault="00C70AD7" w:rsidP="00B324D2">
            <w:pPr>
              <w:pStyle w:val="BodyCopy"/>
              <w:spacing w:before="120"/>
              <w:jc w:val="both"/>
            </w:pPr>
            <w:r w:rsidRPr="001631FE">
              <w:t>Palladium</w:t>
            </w:r>
            <w:r w:rsidR="009B5CF4" w:rsidRPr="001631FE">
              <w:t xml:space="preserve"> </w:t>
            </w:r>
            <w:r w:rsidR="003630C6" w:rsidRPr="001631FE">
              <w:t xml:space="preserve">will </w:t>
            </w:r>
            <w:r w:rsidR="009B5CF4" w:rsidRPr="001631FE">
              <w:t xml:space="preserve">pay the Contractor the Service Fees in instalments known as </w:t>
            </w:r>
            <w:r w:rsidR="008464D4" w:rsidRPr="001631FE">
              <w:t xml:space="preserve">Milestone </w:t>
            </w:r>
            <w:r w:rsidR="009B5CF4" w:rsidRPr="001631FE">
              <w:t>Payments based on outputs as summarised below.</w:t>
            </w:r>
          </w:p>
          <w:p w14:paraId="3C0323EA" w14:textId="580A4F83" w:rsidR="009B5CF4" w:rsidRPr="001631FE" w:rsidRDefault="009B5CF4" w:rsidP="00B324D2">
            <w:pPr>
              <w:pStyle w:val="BodyCopy"/>
              <w:spacing w:before="120"/>
              <w:jc w:val="both"/>
            </w:pPr>
            <w:r w:rsidRPr="001631FE">
              <w:t xml:space="preserve">The </w:t>
            </w:r>
            <w:r w:rsidR="008464D4" w:rsidRPr="001631FE">
              <w:t xml:space="preserve">Milestone </w:t>
            </w:r>
            <w:r w:rsidRPr="001631FE">
              <w:t xml:space="preserve">Payments will be payable to the Contractor progressively, on </w:t>
            </w:r>
            <w:r w:rsidR="00C70AD7" w:rsidRPr="001631FE">
              <w:t>Palladium</w:t>
            </w:r>
            <w:r w:rsidRPr="001631FE">
              <w:t>’s acceptance of the satisfactory completion of identified outputs and a correctly rendered invoice.</w:t>
            </w:r>
          </w:p>
          <w:p w14:paraId="78AD3A54" w14:textId="7896981A" w:rsidR="009B5CF4" w:rsidRPr="00C014B4" w:rsidRDefault="009B5CF4" w:rsidP="00B324D2">
            <w:pPr>
              <w:pStyle w:val="BodyCopy"/>
              <w:spacing w:before="120"/>
              <w:jc w:val="both"/>
            </w:pPr>
            <w:r w:rsidRPr="001631FE">
              <w:t xml:space="preserve">Where a </w:t>
            </w:r>
            <w:r w:rsidR="008464D4" w:rsidRPr="001631FE">
              <w:t xml:space="preserve">Milestone </w:t>
            </w:r>
            <w:r w:rsidRPr="001631FE">
              <w:t xml:space="preserve">Payment is to follow acceptance of a report, </w:t>
            </w:r>
            <w:r w:rsidR="00C70AD7" w:rsidRPr="001631FE">
              <w:t>Palladium</w:t>
            </w:r>
            <w:r w:rsidRPr="001631FE">
              <w:t xml:space="preserve"> </w:t>
            </w:r>
            <w:r w:rsidR="003630C6" w:rsidRPr="001631FE">
              <w:t xml:space="preserve">will </w:t>
            </w:r>
            <w:r w:rsidRPr="001631FE">
              <w:t xml:space="preserve">not be obliged to make full payment until all outputs to be achieved by the Contractor in the period covered by the report have </w:t>
            </w:r>
            <w:r w:rsidRPr="00C014B4">
              <w:t>been achieved to its satisfaction</w:t>
            </w:r>
            <w:r w:rsidR="00DF660C" w:rsidRPr="00C014B4">
              <w:t xml:space="preserve"> and within the agreed timeframes</w:t>
            </w:r>
            <w:r w:rsidRPr="00C014B4">
              <w:t>.</w:t>
            </w:r>
          </w:p>
          <w:p w14:paraId="22CA5F97" w14:textId="4861DDE3" w:rsidR="00EA398A" w:rsidRPr="001631FE" w:rsidRDefault="71681913" w:rsidP="00B324D2">
            <w:pPr>
              <w:pStyle w:val="BodyCopy"/>
              <w:spacing w:before="120"/>
              <w:jc w:val="both"/>
            </w:pPr>
            <w:r w:rsidRPr="00C014B4">
              <w:t xml:space="preserve">It is expected that the Contractor will submit a correctly rendered final invoice by </w:t>
            </w:r>
            <w:r w:rsidR="006432A1">
              <w:t>March 2026.</w:t>
            </w:r>
          </w:p>
        </w:tc>
      </w:tr>
      <w:tr w:rsidR="009B5CF4" w:rsidRPr="001631FE" w14:paraId="6331D36E" w14:textId="77777777" w:rsidTr="26ADB2FD">
        <w:tc>
          <w:tcPr>
            <w:tcW w:w="2155" w:type="dxa"/>
            <w:shd w:val="clear" w:color="auto" w:fill="D9D9D9" w:themeFill="background1" w:themeFillShade="D9"/>
          </w:tcPr>
          <w:p w14:paraId="50EFD838" w14:textId="77777777" w:rsidR="009B5CF4" w:rsidRPr="002B49D5" w:rsidRDefault="009B5CF4" w:rsidP="00B324D2">
            <w:pPr>
              <w:pStyle w:val="Note"/>
              <w:spacing w:before="120" w:after="120"/>
            </w:pPr>
            <w:r w:rsidRPr="002B49D5">
              <w:t>Value for money</w:t>
            </w:r>
          </w:p>
        </w:tc>
        <w:tc>
          <w:tcPr>
            <w:tcW w:w="6367" w:type="dxa"/>
            <w:shd w:val="clear" w:color="auto" w:fill="D9D9D9" w:themeFill="background1" w:themeFillShade="D9"/>
          </w:tcPr>
          <w:p w14:paraId="1C46CCF7" w14:textId="69297CC0" w:rsidR="008B6462" w:rsidRPr="002B49D5" w:rsidRDefault="009B5CF4" w:rsidP="00B324D2">
            <w:pPr>
              <w:pStyle w:val="BodyCopy"/>
              <w:spacing w:before="120"/>
              <w:jc w:val="both"/>
            </w:pPr>
            <w:r w:rsidRPr="002B49D5">
              <w:t xml:space="preserve">Most aspects of the funding of courses are developed in conjunction with </w:t>
            </w:r>
            <w:r w:rsidR="00C70AD7" w:rsidRPr="002B49D5">
              <w:t>Palladium</w:t>
            </w:r>
            <w:r w:rsidRPr="002B49D5">
              <w:t xml:space="preserve"> using the </w:t>
            </w:r>
            <w:r w:rsidR="00054294" w:rsidRPr="002B49D5">
              <w:t>indicative budget</w:t>
            </w:r>
            <w:r w:rsidRPr="002B49D5">
              <w:t xml:space="preserve"> template (Course Budget) included at </w:t>
            </w:r>
            <w:r w:rsidRPr="002B49D5">
              <w:rPr>
                <w:b/>
              </w:rPr>
              <w:t>Attachment 6</w:t>
            </w:r>
            <w:r w:rsidRPr="002B49D5">
              <w:t xml:space="preserve"> to this RFT. Many costs incurred are reimbursable</w:t>
            </w:r>
            <w:r w:rsidR="00054294" w:rsidRPr="002B49D5">
              <w:t xml:space="preserve">, </w:t>
            </w:r>
            <w:r w:rsidRPr="002B49D5">
              <w:t xml:space="preserve">so </w:t>
            </w:r>
            <w:r w:rsidR="00054294" w:rsidRPr="002B49D5">
              <w:t xml:space="preserve">Tenderers </w:t>
            </w:r>
            <w:r w:rsidRPr="002B49D5">
              <w:t xml:space="preserve">can be assured that they do not carry major financial risk in conducting Australia Awards </w:t>
            </w:r>
            <w:r w:rsidR="00556C19" w:rsidRPr="002B49D5">
              <w:t>S</w:t>
            </w:r>
            <w:r w:rsidRPr="002B49D5">
              <w:t xml:space="preserve">hort </w:t>
            </w:r>
            <w:r w:rsidR="00556C19" w:rsidRPr="002B49D5">
              <w:t>C</w:t>
            </w:r>
            <w:r w:rsidRPr="002B49D5">
              <w:t xml:space="preserve">ourses. However, within their submissions Tenderers are asked to provide information that will assist </w:t>
            </w:r>
            <w:r w:rsidR="00C70AD7" w:rsidRPr="002B49D5">
              <w:t>Palladium</w:t>
            </w:r>
            <w:r w:rsidRPr="002B49D5">
              <w:t xml:space="preserve"> to determine value for money of the tender bid (core personnel course design and course delivery cost, and the fixed management fee to design and deliver the course).</w:t>
            </w:r>
            <w:r w:rsidR="008B6462" w:rsidRPr="002B49D5">
              <w:t xml:space="preserve"> Value for money will be a key consideration in the evaluation of proposals.</w:t>
            </w:r>
          </w:p>
        </w:tc>
      </w:tr>
    </w:tbl>
    <w:p w14:paraId="562B05D0" w14:textId="536D8F75" w:rsidR="00305169" w:rsidRPr="00E1558F" w:rsidRDefault="00305169" w:rsidP="00E1558F">
      <w:bookmarkStart w:id="78" w:name="_Toc448844668"/>
    </w:p>
    <w:p w14:paraId="0989098B" w14:textId="27A3E8E9" w:rsidR="009B5CF4" w:rsidRPr="00CB5070" w:rsidRDefault="009B5CF4" w:rsidP="009B5CF4">
      <w:pPr>
        <w:pStyle w:val="Heading2"/>
      </w:pPr>
      <w:bookmarkStart w:id="79" w:name="_Toc152254182"/>
      <w:r w:rsidRPr="00CB5070">
        <w:lastRenderedPageBreak/>
        <w:t>Services to be provided</w:t>
      </w:r>
      <w:bookmarkEnd w:id="79"/>
      <w:r w:rsidRPr="00CB5070">
        <w:t xml:space="preserve"> </w:t>
      </w:r>
      <w:bookmarkEnd w:id="78"/>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17A045AC" w14:textId="77777777" w:rsidTr="001631FE">
        <w:tc>
          <w:tcPr>
            <w:tcW w:w="2155" w:type="dxa"/>
            <w:shd w:val="clear" w:color="auto" w:fill="D9D9D9"/>
          </w:tcPr>
          <w:p w14:paraId="693FC028" w14:textId="14CFCFD3" w:rsidR="009B5CF4" w:rsidRPr="001631FE" w:rsidRDefault="009B5CF4" w:rsidP="00B324D2">
            <w:pPr>
              <w:pStyle w:val="Note"/>
              <w:spacing w:before="120" w:after="120" w:line="245" w:lineRule="atLeast"/>
            </w:pPr>
            <w:r w:rsidRPr="001631FE">
              <w:t xml:space="preserve">Overview </w:t>
            </w:r>
          </w:p>
        </w:tc>
        <w:tc>
          <w:tcPr>
            <w:tcW w:w="6367" w:type="dxa"/>
            <w:shd w:val="clear" w:color="auto" w:fill="D9D9D9"/>
          </w:tcPr>
          <w:p w14:paraId="273FC3A8" w14:textId="16069136" w:rsidR="005D3E33" w:rsidRPr="001631FE" w:rsidRDefault="005D3E33" w:rsidP="00B324D2">
            <w:pPr>
              <w:pStyle w:val="BodyCopy"/>
              <w:spacing w:before="120" w:line="245" w:lineRule="atLeast"/>
              <w:jc w:val="both"/>
            </w:pPr>
            <w:r w:rsidRPr="001631FE">
              <w:t xml:space="preserve">The </w:t>
            </w:r>
            <w:r w:rsidR="00305169" w:rsidRPr="001631FE">
              <w:t>successful Tenderer</w:t>
            </w:r>
            <w:r w:rsidRPr="001631FE">
              <w:t xml:space="preserve"> will be responsible for all aspects of the activity</w:t>
            </w:r>
            <w:r w:rsidR="009659B7" w:rsidRPr="001631FE">
              <w:t>,</w:t>
            </w:r>
            <w:r w:rsidRPr="001631FE">
              <w:t xml:space="preserve"> from course design through to course completion. </w:t>
            </w:r>
          </w:p>
          <w:p w14:paraId="630D1C51" w14:textId="5997A602" w:rsidR="009845BB" w:rsidRPr="001631FE" w:rsidRDefault="009845BB" w:rsidP="00B324D2">
            <w:pPr>
              <w:pStyle w:val="BodyCopy"/>
              <w:spacing w:before="120" w:line="245" w:lineRule="atLeast"/>
              <w:jc w:val="both"/>
            </w:pPr>
            <w:r w:rsidRPr="001631FE">
              <w:t>The</w:t>
            </w:r>
            <w:r w:rsidR="00725489" w:rsidRPr="001631FE">
              <w:t xml:space="preserve"> </w:t>
            </w:r>
            <w:r w:rsidRPr="001631FE">
              <w:t>Short Course</w:t>
            </w:r>
            <w:r w:rsidR="0082779D" w:rsidRPr="001631FE">
              <w:t xml:space="preserve"> Provider</w:t>
            </w:r>
            <w:r w:rsidRPr="001631FE">
              <w:t xml:space="preserve"> </w:t>
            </w:r>
            <w:r w:rsidR="00512128" w:rsidRPr="001631FE">
              <w:t>Hand</w:t>
            </w:r>
            <w:r w:rsidR="000159E9" w:rsidRPr="001631FE">
              <w:t>book</w:t>
            </w:r>
            <w:r w:rsidR="000B0FC5" w:rsidRPr="001631FE">
              <w:t xml:space="preserve"> (</w:t>
            </w:r>
            <w:r w:rsidR="00A367DE" w:rsidRPr="001631FE">
              <w:t>Attachment 8)</w:t>
            </w:r>
            <w:r w:rsidRPr="001631FE">
              <w:t xml:space="preserve"> has been provided to potential Tenderers and will form a binding part of the contract with the preferred </w:t>
            </w:r>
            <w:r w:rsidR="00054294" w:rsidRPr="001631FE">
              <w:t>T</w:t>
            </w:r>
            <w:r w:rsidRPr="001631FE">
              <w:t>enderer.</w:t>
            </w:r>
            <w:r w:rsidR="003B178B" w:rsidRPr="001631FE">
              <w:t xml:space="preserve"> The </w:t>
            </w:r>
            <w:r w:rsidR="00A367DE" w:rsidRPr="001631FE">
              <w:t xml:space="preserve">Short Course </w:t>
            </w:r>
            <w:r w:rsidR="0082779D" w:rsidRPr="001631FE">
              <w:t xml:space="preserve">Provider </w:t>
            </w:r>
            <w:r w:rsidR="005107DE" w:rsidRPr="001631FE">
              <w:t>Hand</w:t>
            </w:r>
            <w:r w:rsidR="000159E9" w:rsidRPr="001631FE">
              <w:t>book</w:t>
            </w:r>
            <w:r w:rsidR="003B178B" w:rsidRPr="001631FE">
              <w:t xml:space="preserve"> </w:t>
            </w:r>
            <w:r w:rsidR="007E0064" w:rsidRPr="001631FE">
              <w:t>stipulates the</w:t>
            </w:r>
            <w:r w:rsidR="003B178B" w:rsidRPr="001631FE">
              <w:t xml:space="preserve"> </w:t>
            </w:r>
            <w:r w:rsidR="00A367DE" w:rsidRPr="001631FE">
              <w:t xml:space="preserve">requirements for: </w:t>
            </w:r>
            <w:r w:rsidR="003B178B" w:rsidRPr="001631FE">
              <w:t>pre-course preparation</w:t>
            </w:r>
            <w:r w:rsidR="00327C72" w:rsidRPr="001631FE">
              <w:t>;</w:t>
            </w:r>
            <w:r w:rsidR="003B178B" w:rsidRPr="001631FE">
              <w:t xml:space="preserve"> delivery</w:t>
            </w:r>
            <w:r w:rsidR="00327C72" w:rsidRPr="001631FE">
              <w:t>;</w:t>
            </w:r>
            <w:r w:rsidR="003B178B" w:rsidRPr="001631FE">
              <w:t xml:space="preserve"> logistics</w:t>
            </w:r>
            <w:r w:rsidR="00327C72" w:rsidRPr="001631FE">
              <w:t>;</w:t>
            </w:r>
            <w:r w:rsidR="003B178B" w:rsidRPr="001631FE">
              <w:t xml:space="preserve"> welfare/pastoral care</w:t>
            </w:r>
            <w:r w:rsidR="00327C72" w:rsidRPr="001631FE">
              <w:t>;</w:t>
            </w:r>
            <w:r w:rsidR="003B178B" w:rsidRPr="001631FE">
              <w:t xml:space="preserve"> </w:t>
            </w:r>
            <w:r w:rsidR="00305169" w:rsidRPr="001631FE">
              <w:t>MEL</w:t>
            </w:r>
            <w:r w:rsidR="00327C72" w:rsidRPr="001631FE">
              <w:t>;</w:t>
            </w:r>
            <w:r w:rsidR="007E0064" w:rsidRPr="001631FE">
              <w:t xml:space="preserve"> course materials</w:t>
            </w:r>
            <w:r w:rsidR="00327C72" w:rsidRPr="001631FE">
              <w:t>;</w:t>
            </w:r>
            <w:r w:rsidR="007E0064" w:rsidRPr="001631FE">
              <w:t xml:space="preserve"> and communication and public diplomacy.</w:t>
            </w:r>
          </w:p>
          <w:p w14:paraId="329F1A4D" w14:textId="61A96ED8" w:rsidR="002E1E71" w:rsidRPr="001631FE" w:rsidRDefault="009B5CF4" w:rsidP="00B324D2">
            <w:pPr>
              <w:pStyle w:val="BodyCopy"/>
              <w:spacing w:before="120" w:line="245" w:lineRule="atLeast"/>
              <w:jc w:val="both"/>
            </w:pPr>
            <w:r w:rsidRPr="001631FE">
              <w:t xml:space="preserve">The various component tasks </w:t>
            </w:r>
            <w:r w:rsidR="009845BB" w:rsidRPr="001631FE">
              <w:t xml:space="preserve">including any required service levels </w:t>
            </w:r>
            <w:r w:rsidRPr="001631FE">
              <w:t xml:space="preserve">associated with the </w:t>
            </w:r>
            <w:r w:rsidR="00422ED5" w:rsidRPr="001631FE">
              <w:t>c</w:t>
            </w:r>
            <w:r w:rsidRPr="001631FE">
              <w:t xml:space="preserve">ourse </w:t>
            </w:r>
            <w:r w:rsidR="00422ED5" w:rsidRPr="001631FE">
              <w:t>p</w:t>
            </w:r>
            <w:r w:rsidRPr="001631FE">
              <w:t>rovider</w:t>
            </w:r>
            <w:r w:rsidR="00216D33" w:rsidRPr="001631FE">
              <w:t>’</w:t>
            </w:r>
            <w:r w:rsidRPr="001631FE">
              <w:t xml:space="preserve">s responsibilities are set out in the Short Course </w:t>
            </w:r>
            <w:r w:rsidR="0082779D" w:rsidRPr="001631FE">
              <w:t xml:space="preserve">Provider </w:t>
            </w:r>
            <w:r w:rsidR="00512128" w:rsidRPr="001631FE">
              <w:t>Hand</w:t>
            </w:r>
            <w:r w:rsidR="00A60743" w:rsidRPr="001631FE">
              <w:t>book</w:t>
            </w:r>
            <w:r w:rsidRPr="001631FE">
              <w:t xml:space="preserve">. </w:t>
            </w:r>
          </w:p>
          <w:p w14:paraId="5E27BF71" w14:textId="77777777" w:rsidR="00725489" w:rsidRPr="001631FE" w:rsidRDefault="009B5CF4" w:rsidP="00B324D2">
            <w:pPr>
              <w:pStyle w:val="BodyCopy"/>
              <w:spacing w:before="120" w:line="245" w:lineRule="atLeast"/>
              <w:jc w:val="both"/>
              <w:rPr>
                <w:bCs/>
              </w:rPr>
            </w:pPr>
            <w:r w:rsidRPr="001631FE">
              <w:rPr>
                <w:bCs/>
              </w:rPr>
              <w:t>Tenderers please note</w:t>
            </w:r>
            <w:r w:rsidR="00725489" w:rsidRPr="001631FE">
              <w:rPr>
                <w:bCs/>
              </w:rPr>
              <w:t>:</w:t>
            </w:r>
          </w:p>
          <w:p w14:paraId="10718FF8" w14:textId="0B888B08" w:rsidR="00010D39" w:rsidRPr="001631FE" w:rsidRDefault="00725489" w:rsidP="00B324D2">
            <w:pPr>
              <w:pStyle w:val="BodyCopy"/>
              <w:numPr>
                <w:ilvl w:val="0"/>
                <w:numId w:val="17"/>
              </w:numPr>
              <w:spacing w:before="120" w:line="245" w:lineRule="atLeast"/>
              <w:jc w:val="both"/>
              <w:rPr>
                <w:bCs/>
              </w:rPr>
            </w:pPr>
            <w:r w:rsidRPr="001631FE">
              <w:rPr>
                <w:bCs/>
              </w:rPr>
              <w:t>many</w:t>
            </w:r>
            <w:r w:rsidR="009B5CF4" w:rsidRPr="001631FE">
              <w:rPr>
                <w:bCs/>
              </w:rPr>
              <w:t xml:space="preserve"> tasks associa</w:t>
            </w:r>
            <w:r w:rsidR="002367DF" w:rsidRPr="001631FE">
              <w:rPr>
                <w:bCs/>
              </w:rPr>
              <w:t xml:space="preserve">ted with the delivery of the </w:t>
            </w:r>
            <w:r w:rsidR="00422ED5" w:rsidRPr="001631FE">
              <w:rPr>
                <w:bCs/>
              </w:rPr>
              <w:t>s</w:t>
            </w:r>
            <w:r w:rsidR="002367DF" w:rsidRPr="001631FE">
              <w:rPr>
                <w:bCs/>
              </w:rPr>
              <w:t xml:space="preserve">hort </w:t>
            </w:r>
            <w:r w:rsidR="00422ED5" w:rsidRPr="001631FE">
              <w:rPr>
                <w:bCs/>
              </w:rPr>
              <w:t>c</w:t>
            </w:r>
            <w:r w:rsidR="002367DF" w:rsidRPr="001631FE">
              <w:rPr>
                <w:bCs/>
              </w:rPr>
              <w:t>ourse</w:t>
            </w:r>
            <w:r w:rsidR="009B5CF4" w:rsidRPr="001631FE">
              <w:rPr>
                <w:bCs/>
              </w:rPr>
              <w:t xml:space="preserve"> are covered under the reimbursable component of the negotiated </w:t>
            </w:r>
            <w:r w:rsidR="00DE19D2" w:rsidRPr="001631FE">
              <w:rPr>
                <w:bCs/>
              </w:rPr>
              <w:t>indicative b</w:t>
            </w:r>
            <w:r w:rsidR="009B5CF4" w:rsidRPr="001631FE">
              <w:rPr>
                <w:bCs/>
              </w:rPr>
              <w:t>udget</w:t>
            </w:r>
            <w:r w:rsidR="00216D33" w:rsidRPr="001631FE">
              <w:rPr>
                <w:bCs/>
              </w:rPr>
              <w:t>.</w:t>
            </w:r>
            <w:r w:rsidR="00010D39" w:rsidRPr="001631FE">
              <w:rPr>
                <w:bCs/>
              </w:rPr>
              <w:t xml:space="preserve"> </w:t>
            </w:r>
          </w:p>
          <w:p w14:paraId="667452FB" w14:textId="5EDFE11E" w:rsidR="00296DF8" w:rsidRPr="001631FE" w:rsidRDefault="00671BBD" w:rsidP="00B324D2">
            <w:pPr>
              <w:pStyle w:val="BodyCopy"/>
              <w:numPr>
                <w:ilvl w:val="0"/>
                <w:numId w:val="17"/>
              </w:numPr>
              <w:spacing w:before="120" w:line="245" w:lineRule="atLeast"/>
              <w:jc w:val="both"/>
              <w:rPr>
                <w:b/>
                <w:bCs/>
              </w:rPr>
            </w:pPr>
            <w:r>
              <w:rPr>
                <w:lang w:val="en-US"/>
              </w:rPr>
              <w:t>t</w:t>
            </w:r>
            <w:r w:rsidRPr="00C57B29">
              <w:rPr>
                <w:lang w:val="en-US"/>
              </w:rPr>
              <w:t xml:space="preserve">he </w:t>
            </w:r>
            <w:r>
              <w:rPr>
                <w:lang w:val="en-US"/>
              </w:rPr>
              <w:t>p</w:t>
            </w:r>
            <w:r w:rsidRPr="00C57B29">
              <w:rPr>
                <w:lang w:val="en-US"/>
              </w:rPr>
              <w:t xml:space="preserve">rovider will be responsible for nominating a representative from the </w:t>
            </w:r>
            <w:r>
              <w:rPr>
                <w:lang w:val="en-US"/>
              </w:rPr>
              <w:t>c</w:t>
            </w:r>
            <w:r w:rsidRPr="00C57B29">
              <w:rPr>
                <w:lang w:val="en-US"/>
              </w:rPr>
              <w:t xml:space="preserve">ore </w:t>
            </w:r>
            <w:r>
              <w:rPr>
                <w:lang w:val="en-US"/>
              </w:rPr>
              <w:t>d</w:t>
            </w:r>
            <w:r w:rsidRPr="00C57B29">
              <w:rPr>
                <w:lang w:val="en-US"/>
              </w:rPr>
              <w:t xml:space="preserve">elivery </w:t>
            </w:r>
            <w:r>
              <w:rPr>
                <w:lang w:val="en-US"/>
              </w:rPr>
              <w:t>t</w:t>
            </w:r>
            <w:r w:rsidRPr="00C57B29">
              <w:rPr>
                <w:lang w:val="en-US"/>
              </w:rPr>
              <w:t>eam to contribute to assessing and ranking eligible and compliant applications, providing a ranked shortlist for DFAT’s ultimate selection.</w:t>
            </w:r>
            <w:r w:rsidR="00AD4E27">
              <w:rPr>
                <w:lang w:val="en-US"/>
              </w:rPr>
              <w:t xml:space="preserve"> T</w:t>
            </w:r>
            <w:r w:rsidR="009B5CF4" w:rsidRPr="001631FE">
              <w:rPr>
                <w:bCs/>
              </w:rPr>
              <w:t>h</w:t>
            </w:r>
            <w:r w:rsidR="009845BB" w:rsidRPr="001631FE">
              <w:rPr>
                <w:bCs/>
              </w:rPr>
              <w:t xml:space="preserve">e final list of </w:t>
            </w:r>
            <w:r w:rsidR="00746228" w:rsidRPr="001631FE">
              <w:rPr>
                <w:bCs/>
              </w:rPr>
              <w:t>p</w:t>
            </w:r>
            <w:r w:rsidR="009845BB" w:rsidRPr="001631FE">
              <w:rPr>
                <w:bCs/>
              </w:rPr>
              <w:t>articipants will be determined by DFAT</w:t>
            </w:r>
            <w:r w:rsidR="007E75E1" w:rsidRPr="001631FE">
              <w:rPr>
                <w:bCs/>
              </w:rPr>
              <w:t>.</w:t>
            </w:r>
          </w:p>
        </w:tc>
      </w:tr>
    </w:tbl>
    <w:p w14:paraId="1550974B" w14:textId="77777777" w:rsidR="00296DF8" w:rsidRDefault="00296DF8" w:rsidP="00296DF8">
      <w:pPr>
        <w:pStyle w:val="BodyCopy"/>
      </w:pPr>
      <w:bookmarkStart w:id="80" w:name="_Toc448844669"/>
    </w:p>
    <w:p w14:paraId="019D76C2" w14:textId="77777777" w:rsidR="00296DF8" w:rsidRDefault="00296DF8" w:rsidP="00296DF8">
      <w:pPr>
        <w:pStyle w:val="BodyCopy"/>
      </w:pPr>
    </w:p>
    <w:p w14:paraId="3C474EB6" w14:textId="77777777" w:rsidR="00296DF8" w:rsidRDefault="00296DF8" w:rsidP="00296DF8">
      <w:pPr>
        <w:pStyle w:val="BodyCopy"/>
      </w:pPr>
    </w:p>
    <w:p w14:paraId="77A074FC" w14:textId="77A3B1CE" w:rsidR="008B6462" w:rsidRDefault="008B6462">
      <w:r>
        <w:br w:type="page"/>
      </w:r>
    </w:p>
    <w:p w14:paraId="5DE926CB" w14:textId="77777777" w:rsidR="00296DF8" w:rsidRDefault="00296DF8" w:rsidP="00296DF8">
      <w:pPr>
        <w:pStyle w:val="BodyCopy"/>
      </w:pPr>
    </w:p>
    <w:p w14:paraId="4B298458" w14:textId="50DB632E" w:rsidR="009B5CF4" w:rsidRPr="00CB5070" w:rsidRDefault="009B5CF4" w:rsidP="009B5CF4">
      <w:pPr>
        <w:pStyle w:val="Heading1"/>
        <w:spacing w:before="120"/>
      </w:pPr>
      <w:bookmarkStart w:id="81" w:name="_Toc152254183"/>
      <w:r w:rsidRPr="00CB5070">
        <w:t>Selection Criteria and Information Required for Technical Assessment</w:t>
      </w:r>
      <w:bookmarkEnd w:id="80"/>
      <w:bookmarkEnd w:id="81"/>
    </w:p>
    <w:p w14:paraId="6F47FE9C" w14:textId="77D7497C" w:rsidR="009B5CF4" w:rsidRPr="00CB5070" w:rsidRDefault="009B5CF4" w:rsidP="009B5CF4">
      <w:pPr>
        <w:pStyle w:val="Heading2"/>
      </w:pPr>
      <w:bookmarkStart w:id="82" w:name="_Toc448844671"/>
      <w:bookmarkStart w:id="83" w:name="_Toc152254184"/>
      <w:r w:rsidRPr="00CB5070">
        <w:t xml:space="preserve">Selection </w:t>
      </w:r>
      <w:r w:rsidR="00045610">
        <w:t>C</w:t>
      </w:r>
      <w:r w:rsidRPr="00CB5070">
        <w:t>riteria</w:t>
      </w:r>
      <w:bookmarkEnd w:id="82"/>
      <w:bookmarkEnd w:id="83"/>
    </w:p>
    <w:p w14:paraId="37FFAA79" w14:textId="77777777" w:rsidR="009B5CF4" w:rsidRPr="00CB5070" w:rsidRDefault="009B5CF4" w:rsidP="00E52F5E">
      <w:pPr>
        <w:pStyle w:val="BodyCopy"/>
        <w:jc w:val="both"/>
      </w:pPr>
      <w:r w:rsidRPr="00CB5070">
        <w:t>Proposals should be presented in the following format. Each category should be addressed individually, considering the following points:</w:t>
      </w:r>
    </w:p>
    <w:p w14:paraId="1A18AD60" w14:textId="26C1BAB7" w:rsidR="009B5CF4" w:rsidRPr="00CB5070" w:rsidRDefault="009B5CF4" w:rsidP="00E52F5E">
      <w:pPr>
        <w:pStyle w:val="BodyCopy"/>
        <w:jc w:val="both"/>
      </w:pPr>
      <w:r w:rsidRPr="00CB55D7">
        <w:rPr>
          <w:b/>
          <w:bCs/>
        </w:rPr>
        <w:t>A. Capa</w:t>
      </w:r>
      <w:r w:rsidR="007D6C20" w:rsidRPr="00CB55D7">
        <w:rPr>
          <w:b/>
          <w:bCs/>
        </w:rPr>
        <w:t>city and training experience: (1</w:t>
      </w:r>
      <w:r w:rsidRPr="00CB55D7">
        <w:rPr>
          <w:b/>
          <w:bCs/>
        </w:rPr>
        <w:t>0% of the technical assessment)</w:t>
      </w:r>
    </w:p>
    <w:p w14:paraId="3FBFF199" w14:textId="77777777" w:rsidR="009B5CF4" w:rsidRPr="00CB5070" w:rsidRDefault="009B5CF4" w:rsidP="00E52F5E">
      <w:pPr>
        <w:pStyle w:val="BodyCopy"/>
        <w:jc w:val="both"/>
      </w:pPr>
      <w:r w:rsidRPr="00CB5070">
        <w:t>The Tenderer must demonstrate:</w:t>
      </w:r>
    </w:p>
    <w:p w14:paraId="25AF5255" w14:textId="02FB793C" w:rsidR="00420605" w:rsidRPr="00CB5070" w:rsidRDefault="00420605" w:rsidP="007C1921">
      <w:pPr>
        <w:pStyle w:val="BodyCopy"/>
        <w:numPr>
          <w:ilvl w:val="0"/>
          <w:numId w:val="13"/>
        </w:numPr>
        <w:jc w:val="both"/>
      </w:pPr>
      <w:r w:rsidRPr="00CB5070">
        <w:t xml:space="preserve">Capability and expertise to design and deliver a </w:t>
      </w:r>
      <w:r w:rsidRPr="003D26EF">
        <w:t xml:space="preserve">short course </w:t>
      </w:r>
      <w:r w:rsidR="00665040" w:rsidRPr="003D26EF">
        <w:t>in</w:t>
      </w:r>
      <w:r w:rsidR="00DE19D2" w:rsidRPr="003D26EF">
        <w:t xml:space="preserve"> </w:t>
      </w:r>
      <w:r w:rsidR="004526EB">
        <w:rPr>
          <w:b/>
          <w:bCs/>
          <w:i/>
          <w:iCs/>
        </w:rPr>
        <w:t xml:space="preserve">Mining Governance </w:t>
      </w:r>
      <w:r w:rsidR="00427346" w:rsidRPr="003D26EF">
        <w:rPr>
          <w:b/>
          <w:bCs/>
          <w:i/>
          <w:iCs/>
        </w:rPr>
        <w:t>in Africa</w:t>
      </w:r>
      <w:r w:rsidRPr="003D26EF">
        <w:t xml:space="preserve"> as outlined in th</w:t>
      </w:r>
      <w:r w:rsidRPr="00CB5070">
        <w:t>e Scope of Services at Section 4.</w:t>
      </w:r>
    </w:p>
    <w:p w14:paraId="6A0A9E70" w14:textId="7F134276" w:rsidR="009B5CF4" w:rsidRPr="00CB5070" w:rsidRDefault="009B5CF4" w:rsidP="007C1921">
      <w:pPr>
        <w:pStyle w:val="BodyCopy"/>
        <w:numPr>
          <w:ilvl w:val="0"/>
          <w:numId w:val="13"/>
        </w:numPr>
        <w:jc w:val="both"/>
      </w:pPr>
      <w:r w:rsidRPr="00CB5070">
        <w:t>Experience in the design and delivery of</w:t>
      </w:r>
      <w:r w:rsidR="007D6C20" w:rsidRPr="00CB5070">
        <w:t xml:space="preserve"> </w:t>
      </w:r>
      <w:r w:rsidR="00422ED5">
        <w:t>s</w:t>
      </w:r>
      <w:r w:rsidRPr="00CB5070">
        <w:t xml:space="preserve">hort </w:t>
      </w:r>
      <w:r w:rsidR="00422ED5">
        <w:t>c</w:t>
      </w:r>
      <w:r w:rsidRPr="00CB5070">
        <w:t>ourses</w:t>
      </w:r>
      <w:r w:rsidR="007D6C20" w:rsidRPr="00CB5070">
        <w:t xml:space="preserve"> </w:t>
      </w:r>
      <w:r w:rsidRPr="00CB5070">
        <w:t xml:space="preserve">for international </w:t>
      </w:r>
      <w:r w:rsidR="007D6C20" w:rsidRPr="00CB5070">
        <w:t>participants</w:t>
      </w:r>
      <w:r w:rsidR="007C1857">
        <w:t>,</w:t>
      </w:r>
      <w:r w:rsidR="007D6C20" w:rsidRPr="00CB5070">
        <w:t xml:space="preserve"> including the ability to provide</w:t>
      </w:r>
      <w:r w:rsidRPr="00CB5070">
        <w:t xml:space="preserve"> administrative, logistical and welfare support services</w:t>
      </w:r>
      <w:r w:rsidR="003759CC" w:rsidRPr="00CB5070">
        <w:t xml:space="preserve"> </w:t>
      </w:r>
      <w:r w:rsidRPr="00CB5070">
        <w:t>as outlined in the Scope of Services Section 4.</w:t>
      </w:r>
    </w:p>
    <w:p w14:paraId="5AFA7A84" w14:textId="565C973A" w:rsidR="009B5CF4" w:rsidRPr="00CB5070" w:rsidRDefault="009B5CF4" w:rsidP="009B5CF4">
      <w:pPr>
        <w:pStyle w:val="BodyCopy"/>
      </w:pPr>
      <w:r w:rsidRPr="00CB55D7">
        <w:rPr>
          <w:b/>
          <w:bCs/>
        </w:rPr>
        <w:t>B. Response to cou</w:t>
      </w:r>
      <w:r w:rsidR="007D6C20" w:rsidRPr="00CB55D7">
        <w:rPr>
          <w:b/>
          <w:bCs/>
        </w:rPr>
        <w:t>rse specification: (</w:t>
      </w:r>
      <w:r w:rsidR="0060391C" w:rsidRPr="00CB55D7">
        <w:rPr>
          <w:b/>
          <w:bCs/>
        </w:rPr>
        <w:t>6</w:t>
      </w:r>
      <w:r w:rsidRPr="00CB55D7">
        <w:rPr>
          <w:b/>
          <w:bCs/>
        </w:rPr>
        <w:t>0% of the technical assessment)</w:t>
      </w:r>
    </w:p>
    <w:p w14:paraId="563B0CAB" w14:textId="7644326B" w:rsidR="009B5CF4" w:rsidRPr="00CB5070" w:rsidRDefault="009B5CF4" w:rsidP="00E52F5E">
      <w:pPr>
        <w:pStyle w:val="BodyCopy"/>
        <w:jc w:val="both"/>
      </w:pPr>
      <w:r w:rsidRPr="00CB5070">
        <w:t xml:space="preserve">The Tenderer must provide details of their approach to design and deliver the </w:t>
      </w:r>
      <w:r w:rsidR="00F77566">
        <w:t>s</w:t>
      </w:r>
      <w:r w:rsidRPr="00CB5070">
        <w:t xml:space="preserve">hort </w:t>
      </w:r>
      <w:r w:rsidR="00F77566">
        <w:t>c</w:t>
      </w:r>
      <w:r w:rsidRPr="00CB5070">
        <w:t>ourse. Specifically</w:t>
      </w:r>
      <w:r w:rsidR="005A0E6C">
        <w:t>,</w:t>
      </w:r>
      <w:r w:rsidRPr="00CB5070">
        <w:t xml:space="preserve"> </w:t>
      </w:r>
      <w:r w:rsidR="00EE014C">
        <w:t>T</w:t>
      </w:r>
      <w:r w:rsidRPr="00CB5070">
        <w:t>enderers must demonstrate how they will:</w:t>
      </w:r>
    </w:p>
    <w:p w14:paraId="3261D97C" w14:textId="40DBFFB2" w:rsidR="009B5CF4" w:rsidRPr="00CB5070" w:rsidRDefault="009B5CF4" w:rsidP="007C1921">
      <w:pPr>
        <w:pStyle w:val="BodyCopy"/>
        <w:numPr>
          <w:ilvl w:val="0"/>
          <w:numId w:val="14"/>
        </w:numPr>
        <w:jc w:val="both"/>
      </w:pPr>
      <w:r w:rsidRPr="00CB5070">
        <w:t xml:space="preserve">Design and deliver the course to enable the achievement </w:t>
      </w:r>
      <w:r w:rsidR="007C1857">
        <w:t xml:space="preserve">of </w:t>
      </w:r>
      <w:r w:rsidR="006C5C20" w:rsidRPr="00CB5070">
        <w:t>c</w:t>
      </w:r>
      <w:r w:rsidR="007C1857">
        <w:t>ou</w:t>
      </w:r>
      <w:r w:rsidR="006C5C20" w:rsidRPr="00CB5070">
        <w:t>rse objective</w:t>
      </w:r>
      <w:r w:rsidR="006C5C20">
        <w:t xml:space="preserve">s, as well as </w:t>
      </w:r>
      <w:r w:rsidR="00F77566">
        <w:t>p</w:t>
      </w:r>
      <w:r w:rsidRPr="00CB5070">
        <w:t>rogram outcomes, including how gender equality</w:t>
      </w:r>
      <w:r w:rsidR="0070296D">
        <w:t>, disability</w:t>
      </w:r>
      <w:r w:rsidR="00D1087D" w:rsidRPr="00CB5070">
        <w:t xml:space="preserve"> and</w:t>
      </w:r>
      <w:r w:rsidR="009D7A86" w:rsidRPr="00CB5070">
        <w:t xml:space="preserve"> social inclusion</w:t>
      </w:r>
      <w:r w:rsidRPr="00CB5070">
        <w:t xml:space="preserve"> </w:t>
      </w:r>
      <w:r w:rsidR="009D7A86" w:rsidRPr="00CB5070">
        <w:t>will be integrated into</w:t>
      </w:r>
      <w:r w:rsidRPr="00CB5070">
        <w:t xml:space="preserve"> course content.</w:t>
      </w:r>
    </w:p>
    <w:p w14:paraId="6EE129F5" w14:textId="451F8B51" w:rsidR="009B5CF4" w:rsidRPr="00E319FB" w:rsidRDefault="00932896" w:rsidP="007C1921">
      <w:pPr>
        <w:pStyle w:val="BodyCopy"/>
        <w:numPr>
          <w:ilvl w:val="0"/>
          <w:numId w:val="14"/>
        </w:numPr>
        <w:jc w:val="both"/>
      </w:pPr>
      <w:r>
        <w:t>T</w:t>
      </w:r>
      <w:r w:rsidR="009B5CF4" w:rsidRPr="00E319FB">
        <w:t>ailor course design and delivery to align with the individual work contexts and needs</w:t>
      </w:r>
      <w:r w:rsidR="00F048AC" w:rsidRPr="00E319FB">
        <w:t xml:space="preserve"> of </w:t>
      </w:r>
      <w:r w:rsidR="00746228" w:rsidRPr="00E319FB">
        <w:t>p</w:t>
      </w:r>
      <w:r w:rsidR="00F048AC" w:rsidRPr="00E319FB">
        <w:t>articipants</w:t>
      </w:r>
      <w:r w:rsidR="00895BD9" w:rsidRPr="00E319FB">
        <w:t>, with specific reference to participants</w:t>
      </w:r>
      <w:r w:rsidR="00F77566" w:rsidRPr="00E319FB">
        <w:t xml:space="preserve"> R</w:t>
      </w:r>
      <w:r w:rsidR="00427346" w:rsidRPr="00E319FB">
        <w:t>AP</w:t>
      </w:r>
      <w:r w:rsidR="00E10F3D">
        <w:t>s</w:t>
      </w:r>
      <w:r w:rsidR="007361F9" w:rsidRPr="00E319FB">
        <w:t xml:space="preserve"> using an action-based learning approach</w:t>
      </w:r>
      <w:r w:rsidR="00A3301F" w:rsidRPr="00E319FB">
        <w:t>.</w:t>
      </w:r>
    </w:p>
    <w:p w14:paraId="4F1399E2" w14:textId="0C2445EC" w:rsidR="009B5CF4" w:rsidRPr="002B1A83" w:rsidRDefault="009B5CF4" w:rsidP="007C1921">
      <w:pPr>
        <w:pStyle w:val="BodyCopy"/>
        <w:numPr>
          <w:ilvl w:val="0"/>
          <w:numId w:val="14"/>
        </w:numPr>
        <w:jc w:val="both"/>
      </w:pPr>
      <w:r w:rsidRPr="002B1A83">
        <w:t xml:space="preserve">Design and deliver the course </w:t>
      </w:r>
      <w:r w:rsidR="0082674A" w:rsidRPr="002B1A83">
        <w:t xml:space="preserve">to optimise outcomes within the available budget envelope, providing a value for money approach. </w:t>
      </w:r>
    </w:p>
    <w:p w14:paraId="3E0352EF" w14:textId="53362C87" w:rsidR="009B5CF4" w:rsidRPr="00CB5070" w:rsidRDefault="009B5CF4" w:rsidP="007C1921">
      <w:pPr>
        <w:pStyle w:val="BodyCopy"/>
        <w:numPr>
          <w:ilvl w:val="0"/>
          <w:numId w:val="14"/>
        </w:numPr>
        <w:jc w:val="both"/>
      </w:pPr>
      <w:r w:rsidRPr="00CB5070">
        <w:t>Effectively monitor and evaluate progress towards, and achievement of, individual participant learning outcomes, as well as the overall progress and success of the course against its objectives.</w:t>
      </w:r>
    </w:p>
    <w:p w14:paraId="209180E1" w14:textId="7FFFBDD9" w:rsidR="009B5CF4" w:rsidRPr="003475F7" w:rsidRDefault="009B5CF4" w:rsidP="007C1921">
      <w:pPr>
        <w:pStyle w:val="BodyCopy"/>
        <w:numPr>
          <w:ilvl w:val="0"/>
          <w:numId w:val="14"/>
        </w:numPr>
        <w:jc w:val="both"/>
      </w:pPr>
      <w:r w:rsidRPr="003475F7">
        <w:t>Effectively address key risks in the design and delivery of the course</w:t>
      </w:r>
      <w:r w:rsidR="00F048AC" w:rsidRPr="003475F7">
        <w:t>.</w:t>
      </w:r>
    </w:p>
    <w:p w14:paraId="129DB970" w14:textId="77777777" w:rsidR="009B781D" w:rsidRPr="003475F7" w:rsidRDefault="004F4E75" w:rsidP="000B01B1">
      <w:pPr>
        <w:pStyle w:val="BodyCopy"/>
        <w:numPr>
          <w:ilvl w:val="0"/>
          <w:numId w:val="14"/>
        </w:numPr>
        <w:jc w:val="both"/>
      </w:pPr>
      <w:r w:rsidRPr="003475F7">
        <w:t>F</w:t>
      </w:r>
      <w:r w:rsidR="00F35C43" w:rsidRPr="003475F7">
        <w:t>acilitate the establishment of linkages</w:t>
      </w:r>
      <w:r w:rsidR="00F048AC" w:rsidRPr="003475F7">
        <w:t xml:space="preserve"> between </w:t>
      </w:r>
      <w:r w:rsidR="00746228" w:rsidRPr="003475F7">
        <w:t>p</w:t>
      </w:r>
      <w:r w:rsidR="00F048AC" w:rsidRPr="003475F7">
        <w:t>articipants</w:t>
      </w:r>
      <w:r w:rsidR="00786882" w:rsidRPr="003475F7">
        <w:t xml:space="preserve"> and organisations in Africa and Australia</w:t>
      </w:r>
      <w:r w:rsidR="00F048AC" w:rsidRPr="003475F7">
        <w:t xml:space="preserve"> to promote collaboration during the </w:t>
      </w:r>
      <w:r w:rsidR="00786882" w:rsidRPr="003475F7">
        <w:t>s</w:t>
      </w:r>
      <w:r w:rsidR="00F048AC" w:rsidRPr="003475F7">
        <w:t xml:space="preserve">hort </w:t>
      </w:r>
      <w:r w:rsidR="00786882" w:rsidRPr="003475F7">
        <w:t>c</w:t>
      </w:r>
      <w:r w:rsidR="00F048AC" w:rsidRPr="003475F7">
        <w:t>ourse</w:t>
      </w:r>
      <w:r w:rsidR="0095795A" w:rsidRPr="003475F7">
        <w:t xml:space="preserve">, </w:t>
      </w:r>
      <w:r w:rsidR="009B781D" w:rsidRPr="003475F7">
        <w:t>including innovative approaches to establishing linkages with Australia.</w:t>
      </w:r>
    </w:p>
    <w:p w14:paraId="5ED61487" w14:textId="19BA13FE" w:rsidR="009B5CF4" w:rsidRPr="00CB5070" w:rsidRDefault="009B781D" w:rsidP="009B781D">
      <w:pPr>
        <w:pStyle w:val="BodyCopy"/>
        <w:jc w:val="both"/>
      </w:pPr>
      <w:r>
        <w:t xml:space="preserve"> </w:t>
      </w:r>
      <w:r w:rsidR="009B5CF4" w:rsidRPr="009B781D">
        <w:rPr>
          <w:b/>
          <w:bCs/>
        </w:rPr>
        <w:t>C. Core personnel: (30% of the technical assessment)</w:t>
      </w:r>
    </w:p>
    <w:p w14:paraId="55DE63F8" w14:textId="300FA6D7" w:rsidR="009B5CF4" w:rsidRPr="00CB5070" w:rsidRDefault="009B5CF4" w:rsidP="00E52F5E">
      <w:pPr>
        <w:pStyle w:val="BodyCopy"/>
        <w:jc w:val="both"/>
      </w:pPr>
      <w:r w:rsidRPr="00CB5070">
        <w:t xml:space="preserve">The Tenderer must demonstrate that the following team members have the appropriate qualifications and experience to design and implement the </w:t>
      </w:r>
      <w:r w:rsidR="001C0324">
        <w:t>S</w:t>
      </w:r>
      <w:r w:rsidRPr="00CB5070">
        <w:t xml:space="preserve">hort </w:t>
      </w:r>
      <w:r w:rsidR="00A10D36">
        <w:t>C</w:t>
      </w:r>
      <w:r w:rsidRPr="00CB5070">
        <w:t>ourse:</w:t>
      </w:r>
    </w:p>
    <w:p w14:paraId="4FAE14A2" w14:textId="1BDEA54E" w:rsidR="009B5CF4" w:rsidRPr="00CB5070" w:rsidRDefault="009B5CF4" w:rsidP="007354D8">
      <w:pPr>
        <w:pStyle w:val="Bullet"/>
        <w:ind w:left="567" w:hanging="283"/>
        <w:jc w:val="both"/>
      </w:pPr>
      <w:r w:rsidRPr="00CB5070">
        <w:t xml:space="preserve">Course Designer (1-3 nominees) </w:t>
      </w:r>
    </w:p>
    <w:p w14:paraId="645A6823" w14:textId="3AC5E973" w:rsidR="009B5CF4" w:rsidRPr="00CB5070" w:rsidRDefault="009B5CF4" w:rsidP="007354D8">
      <w:pPr>
        <w:pStyle w:val="Bullet"/>
        <w:ind w:left="567" w:hanging="283"/>
        <w:jc w:val="both"/>
      </w:pPr>
      <w:r w:rsidRPr="00CB5070">
        <w:t>Course Leader (1</w:t>
      </w:r>
      <w:r w:rsidR="00B50E5D">
        <w:t xml:space="preserve">-3 </w:t>
      </w:r>
      <w:r w:rsidRPr="00CB5070">
        <w:t>nominee</w:t>
      </w:r>
      <w:r w:rsidR="00B50E5D">
        <w:t>s</w:t>
      </w:r>
      <w:r w:rsidR="00E52F5E">
        <w:t>)</w:t>
      </w:r>
    </w:p>
    <w:p w14:paraId="7E4EF734" w14:textId="3435B2A9" w:rsidR="006A2023" w:rsidRPr="00CB5070" w:rsidRDefault="00E71041" w:rsidP="007354D8">
      <w:pPr>
        <w:pStyle w:val="Bullet"/>
        <w:ind w:left="567" w:hanging="283"/>
        <w:jc w:val="both"/>
      </w:pPr>
      <w:r>
        <w:t>GEDSI</w:t>
      </w:r>
      <w:r w:rsidR="00887178" w:rsidRPr="00CB5070">
        <w:t xml:space="preserve"> Specialist</w:t>
      </w:r>
      <w:r w:rsidR="00330888" w:rsidRPr="00CB5070">
        <w:t xml:space="preserve"> </w:t>
      </w:r>
      <w:r w:rsidR="00887178" w:rsidRPr="00CB5070">
        <w:t xml:space="preserve">(1 nominee) </w:t>
      </w:r>
    </w:p>
    <w:p w14:paraId="68042024" w14:textId="77777777" w:rsidR="00A53E33" w:rsidRDefault="009B5CF4" w:rsidP="007354D8">
      <w:pPr>
        <w:pStyle w:val="Bullet"/>
        <w:ind w:left="567" w:hanging="283"/>
        <w:jc w:val="both"/>
      </w:pPr>
      <w:r w:rsidRPr="00CB5070">
        <w:t>Course Coordinator (1 nominee)</w:t>
      </w:r>
    </w:p>
    <w:p w14:paraId="7B59E605" w14:textId="3E09B646" w:rsidR="009B5CF4" w:rsidRPr="009266AD" w:rsidRDefault="00A53E33" w:rsidP="007354D8">
      <w:pPr>
        <w:pStyle w:val="Bullet"/>
        <w:ind w:left="567" w:hanging="283"/>
        <w:jc w:val="both"/>
      </w:pPr>
      <w:r w:rsidRPr="009266AD">
        <w:t>Welfare Officer (1 nominee)</w:t>
      </w:r>
      <w:r w:rsidR="009B5CF4" w:rsidRPr="009266AD">
        <w:t xml:space="preserve"> </w:t>
      </w:r>
    </w:p>
    <w:p w14:paraId="57C7366F" w14:textId="1AE75C28" w:rsidR="00202E92" w:rsidRDefault="00202E92" w:rsidP="00E52F5E">
      <w:pPr>
        <w:pStyle w:val="BodyCopy"/>
        <w:jc w:val="both"/>
        <w:rPr>
          <w:iCs/>
        </w:rPr>
      </w:pPr>
      <w:r w:rsidRPr="00CB5070">
        <w:t xml:space="preserve">Terms of Reference for these positions are included in the </w:t>
      </w:r>
      <w:r w:rsidRPr="00D42314">
        <w:rPr>
          <w:iCs/>
        </w:rPr>
        <w:t xml:space="preserve">Short Course </w:t>
      </w:r>
      <w:r w:rsidR="0082779D">
        <w:rPr>
          <w:iCs/>
        </w:rPr>
        <w:t xml:space="preserve">Provider </w:t>
      </w:r>
      <w:r w:rsidR="00B175F5">
        <w:rPr>
          <w:iCs/>
        </w:rPr>
        <w:t>Hand</w:t>
      </w:r>
      <w:r w:rsidR="00A60743">
        <w:rPr>
          <w:iCs/>
        </w:rPr>
        <w:t>book.</w:t>
      </w:r>
    </w:p>
    <w:p w14:paraId="4787494A" w14:textId="2D8B3310" w:rsidR="000A5EF6" w:rsidRDefault="000A5EF6" w:rsidP="00E52F5E">
      <w:pPr>
        <w:pStyle w:val="BodyCopy"/>
        <w:jc w:val="both"/>
      </w:pPr>
      <w:r w:rsidRPr="00CB5070">
        <w:lastRenderedPageBreak/>
        <w:t xml:space="preserve">To enable a like for like assessment </w:t>
      </w:r>
      <w:r>
        <w:t>T</w:t>
      </w:r>
      <w:r w:rsidRPr="00CB5070">
        <w:t xml:space="preserve">enderers must comply with the number of nominees indicated for each position above. It is expected that the successful </w:t>
      </w:r>
      <w:r>
        <w:t>T</w:t>
      </w:r>
      <w:r w:rsidRPr="00CB5070">
        <w:t xml:space="preserve">enderer </w:t>
      </w:r>
      <w:r>
        <w:t>will</w:t>
      </w:r>
      <w:r w:rsidRPr="00CB5070">
        <w:t xml:space="preserve"> field the key specialists identified in the proposal. Substitution of these specialists </w:t>
      </w:r>
      <w:r>
        <w:t>will</w:t>
      </w:r>
      <w:r w:rsidRPr="00CB5070">
        <w:t xml:space="preserve"> require </w:t>
      </w:r>
      <w:r>
        <w:t>Palladium</w:t>
      </w:r>
      <w:r w:rsidRPr="00CB5070">
        <w:t xml:space="preserve"> approval.</w:t>
      </w:r>
    </w:p>
    <w:p w14:paraId="78F19874" w14:textId="188D0F95" w:rsidR="009B5CF4" w:rsidRPr="00CB5070" w:rsidRDefault="009B5CF4" w:rsidP="009B5CF4">
      <w:pPr>
        <w:pStyle w:val="Heading2"/>
      </w:pPr>
      <w:bookmarkStart w:id="84" w:name="_Toc448844672"/>
      <w:bookmarkStart w:id="85" w:name="_Toc152254185"/>
      <w:r w:rsidRPr="001631FE">
        <w:rPr>
          <w:rStyle w:val="Heading1Char"/>
          <w:bCs/>
          <w:color w:val="3CB6CE"/>
          <w:spacing w:val="-3"/>
          <w:sz w:val="28"/>
          <w:szCs w:val="26"/>
        </w:rPr>
        <w:t>Annexes</w:t>
      </w:r>
      <w:bookmarkEnd w:id="84"/>
      <w:bookmarkEnd w:id="85"/>
    </w:p>
    <w:p w14:paraId="677284D6" w14:textId="4FD66E1C" w:rsidR="009B5CF4" w:rsidRPr="00CB5070" w:rsidRDefault="009B5CF4" w:rsidP="00E52F5E">
      <w:pPr>
        <w:pStyle w:val="BodyCopy"/>
        <w:jc w:val="both"/>
      </w:pPr>
      <w:r w:rsidRPr="00CB5070">
        <w:t xml:space="preserve">The </w:t>
      </w:r>
      <w:r w:rsidR="001D36F8">
        <w:t>T</w:t>
      </w:r>
      <w:r w:rsidRPr="00CB5070">
        <w:t xml:space="preserve">echnical </w:t>
      </w:r>
      <w:r w:rsidR="001D36F8">
        <w:t>P</w:t>
      </w:r>
      <w:r w:rsidRPr="00CB5070">
        <w:t>roposal should include the following Annexes:</w:t>
      </w:r>
    </w:p>
    <w:p w14:paraId="2F5EF8C2" w14:textId="63402795" w:rsidR="009B5CF4" w:rsidRPr="00CB5070" w:rsidRDefault="009B5CF4" w:rsidP="00E52F5E">
      <w:pPr>
        <w:pStyle w:val="BodyCopy"/>
        <w:jc w:val="both"/>
      </w:pPr>
      <w:r w:rsidRPr="00CB5070">
        <w:rPr>
          <w:b/>
          <w:bCs/>
          <w:i/>
          <w:iCs/>
        </w:rPr>
        <w:t>Annex 1 – Organisation</w:t>
      </w:r>
      <w:r w:rsidR="00202E92">
        <w:rPr>
          <w:b/>
          <w:bCs/>
          <w:i/>
          <w:iCs/>
        </w:rPr>
        <w:t>al</w:t>
      </w:r>
      <w:r w:rsidRPr="00CB5070">
        <w:rPr>
          <w:b/>
          <w:bCs/>
          <w:i/>
          <w:iCs/>
        </w:rPr>
        <w:t xml:space="preserve"> Experience</w:t>
      </w:r>
    </w:p>
    <w:p w14:paraId="6979FD58" w14:textId="2F3B58E5" w:rsidR="009B5CF4" w:rsidRPr="00CB5070" w:rsidRDefault="009B5CF4" w:rsidP="00E52F5E">
      <w:pPr>
        <w:pStyle w:val="BodyCopy"/>
        <w:jc w:val="both"/>
      </w:pPr>
      <w:r w:rsidRPr="00CB5070">
        <w:t xml:space="preserve">This Annex is to contain Description Sheets of relevant activities which clearly demonstrate the Tenderer's ability to meet the Scope of Services as outlined in Section 4. Up to three (3) Description Sheets can be included and must not exceed one A4 page each. Proformas for these description sheets can be found as </w:t>
      </w:r>
      <w:r w:rsidRPr="003D4D77">
        <w:rPr>
          <w:b/>
        </w:rPr>
        <w:t xml:space="preserve">Attachment </w:t>
      </w:r>
      <w:r w:rsidR="003D4D77" w:rsidRPr="003D4D77">
        <w:rPr>
          <w:b/>
        </w:rPr>
        <w:t>1</w:t>
      </w:r>
      <w:r w:rsidRPr="00CB5070">
        <w:t xml:space="preserve"> </w:t>
      </w:r>
      <w:r w:rsidR="003D4D77">
        <w:t>to</w:t>
      </w:r>
      <w:r w:rsidRPr="00CB5070">
        <w:t xml:space="preserve"> this document.</w:t>
      </w:r>
    </w:p>
    <w:p w14:paraId="07F91521" w14:textId="77777777" w:rsidR="009B5CF4" w:rsidRPr="00CB5070" w:rsidRDefault="009B5CF4" w:rsidP="00E52F5E">
      <w:pPr>
        <w:pStyle w:val="BodyCopy"/>
        <w:jc w:val="both"/>
      </w:pPr>
      <w:r w:rsidRPr="00CB5070">
        <w:rPr>
          <w:b/>
          <w:bCs/>
          <w:i/>
          <w:iCs/>
        </w:rPr>
        <w:t>Annex 2 – Curricula Vitae (CVs)</w:t>
      </w:r>
    </w:p>
    <w:p w14:paraId="14DAB4C5" w14:textId="55D03D83" w:rsidR="000A5EF6" w:rsidRDefault="009B5CF4" w:rsidP="00E52F5E">
      <w:pPr>
        <w:pStyle w:val="BodyCopy"/>
        <w:jc w:val="both"/>
      </w:pPr>
      <w:r w:rsidRPr="00CB5070">
        <w:t xml:space="preserve">A summary table (as below) is to be inserted at the beginning of this Annex. The table </w:t>
      </w:r>
      <w:r w:rsidRPr="00CB5070">
        <w:rPr>
          <w:b/>
          <w:u w:val="single"/>
        </w:rPr>
        <w:t>must be</w:t>
      </w:r>
      <w:r w:rsidRPr="00CB5070">
        <w:t xml:space="preserve"> in landscape and must not exceed </w:t>
      </w:r>
      <w:r w:rsidRPr="00CB5070">
        <w:rPr>
          <w:b/>
          <w:u w:val="single"/>
        </w:rPr>
        <w:t>one</w:t>
      </w:r>
      <w:r w:rsidRPr="00CB5070">
        <w:t xml:space="preserve"> A4 page</w:t>
      </w:r>
      <w:r w:rsidR="00EE014C">
        <w:t>.</w:t>
      </w:r>
    </w:p>
    <w:tbl>
      <w:tblPr>
        <w:tblW w:w="5000"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262"/>
        <w:gridCol w:w="750"/>
        <w:gridCol w:w="1150"/>
        <w:gridCol w:w="884"/>
        <w:gridCol w:w="1428"/>
        <w:gridCol w:w="1217"/>
        <w:gridCol w:w="1235"/>
      </w:tblGrid>
      <w:tr w:rsidR="00893CB6" w:rsidRPr="001631FE" w14:paraId="4DDD9DF4" w14:textId="77777777" w:rsidTr="00700DE7">
        <w:trPr>
          <w:trHeight w:val="647"/>
          <w:tblHeader/>
          <w:jc w:val="center"/>
        </w:trPr>
        <w:tc>
          <w:tcPr>
            <w:tcW w:w="774" w:type="pct"/>
            <w:shd w:val="clear" w:color="auto" w:fill="003150"/>
            <w:vAlign w:val="center"/>
          </w:tcPr>
          <w:p w14:paraId="2E575596" w14:textId="77777777" w:rsidR="00361702" w:rsidRPr="001631FE" w:rsidRDefault="00361702" w:rsidP="008D4D13">
            <w:pPr>
              <w:pStyle w:val="BodyCopy"/>
              <w:spacing w:before="120" w:line="240" w:lineRule="atLeast"/>
              <w:jc w:val="center"/>
            </w:pPr>
            <w:r w:rsidRPr="001631FE">
              <w:t>Position</w:t>
            </w:r>
          </w:p>
        </w:tc>
        <w:tc>
          <w:tcPr>
            <w:tcW w:w="460" w:type="pct"/>
            <w:shd w:val="clear" w:color="auto" w:fill="003150"/>
            <w:vAlign w:val="center"/>
          </w:tcPr>
          <w:p w14:paraId="798C5426" w14:textId="77777777" w:rsidR="00361702" w:rsidRPr="001631FE" w:rsidRDefault="00361702" w:rsidP="008D4D13">
            <w:pPr>
              <w:pStyle w:val="BodyCopy"/>
              <w:spacing w:before="120" w:line="240" w:lineRule="atLeast"/>
              <w:jc w:val="center"/>
            </w:pPr>
            <w:r w:rsidRPr="001631FE">
              <w:t>Name</w:t>
            </w:r>
          </w:p>
        </w:tc>
        <w:tc>
          <w:tcPr>
            <w:tcW w:w="705" w:type="pct"/>
            <w:shd w:val="clear" w:color="auto" w:fill="003150"/>
            <w:vAlign w:val="center"/>
          </w:tcPr>
          <w:p w14:paraId="17851E8F" w14:textId="77777777" w:rsidR="00361702" w:rsidRPr="001631FE" w:rsidRDefault="00361702" w:rsidP="008D4D13">
            <w:pPr>
              <w:pStyle w:val="BodyCopy"/>
              <w:spacing w:before="120" w:line="240" w:lineRule="atLeast"/>
              <w:jc w:val="center"/>
            </w:pPr>
            <w:r w:rsidRPr="001631FE">
              <w:t>Nationality</w:t>
            </w:r>
          </w:p>
        </w:tc>
        <w:tc>
          <w:tcPr>
            <w:tcW w:w="542" w:type="pct"/>
            <w:shd w:val="clear" w:color="auto" w:fill="003150"/>
            <w:vAlign w:val="center"/>
          </w:tcPr>
          <w:p w14:paraId="68F20506" w14:textId="77777777" w:rsidR="00361702" w:rsidRPr="001631FE" w:rsidRDefault="00361702" w:rsidP="008D4D13">
            <w:pPr>
              <w:pStyle w:val="BodyCopy"/>
              <w:spacing w:before="120" w:line="240" w:lineRule="atLeast"/>
              <w:jc w:val="center"/>
            </w:pPr>
            <w:r w:rsidRPr="001631FE">
              <w:t>Gender</w:t>
            </w:r>
          </w:p>
        </w:tc>
        <w:tc>
          <w:tcPr>
            <w:tcW w:w="876" w:type="pct"/>
            <w:shd w:val="clear" w:color="auto" w:fill="003150"/>
          </w:tcPr>
          <w:p w14:paraId="3FA26599" w14:textId="4D986A34" w:rsidR="00361702" w:rsidRPr="001631FE" w:rsidRDefault="00361702" w:rsidP="008D4D13">
            <w:pPr>
              <w:pStyle w:val="BodyCopy"/>
              <w:spacing w:before="120" w:line="240" w:lineRule="atLeast"/>
              <w:jc w:val="center"/>
            </w:pPr>
            <w:r w:rsidRPr="001631FE">
              <w:t xml:space="preserve">Brief description of key qualifications, </w:t>
            </w:r>
            <w:r w:rsidR="008D4D13" w:rsidRPr="001631FE">
              <w:t>expertise,</w:t>
            </w:r>
            <w:r w:rsidRPr="001631FE">
              <w:t xml:space="preserve"> and experience (in bullet points)</w:t>
            </w:r>
          </w:p>
        </w:tc>
        <w:tc>
          <w:tcPr>
            <w:tcW w:w="811" w:type="pct"/>
            <w:shd w:val="clear" w:color="auto" w:fill="003150"/>
          </w:tcPr>
          <w:p w14:paraId="5FEBC0D3" w14:textId="77777777" w:rsidR="008D4D13" w:rsidRPr="001631FE" w:rsidRDefault="008D4D13" w:rsidP="008D4D13">
            <w:pPr>
              <w:pStyle w:val="BodyCopy"/>
              <w:spacing w:before="120" w:line="240" w:lineRule="atLeast"/>
              <w:jc w:val="center"/>
            </w:pPr>
          </w:p>
          <w:p w14:paraId="5CAB65FE" w14:textId="1A80F2B5" w:rsidR="00361702" w:rsidRPr="001631FE" w:rsidRDefault="00AB1933" w:rsidP="008D4D13">
            <w:pPr>
              <w:pStyle w:val="BodyCopy"/>
              <w:spacing w:before="120" w:line="240" w:lineRule="atLeast"/>
              <w:jc w:val="center"/>
            </w:pPr>
            <w:r w:rsidRPr="001631FE">
              <w:t xml:space="preserve">Experience working in </w:t>
            </w:r>
            <w:r w:rsidR="004339D7" w:rsidRPr="001631FE">
              <w:t>Africa</w:t>
            </w:r>
          </w:p>
        </w:tc>
        <w:tc>
          <w:tcPr>
            <w:tcW w:w="832" w:type="pct"/>
            <w:shd w:val="clear" w:color="auto" w:fill="003150"/>
            <w:vAlign w:val="center"/>
          </w:tcPr>
          <w:p w14:paraId="27B7B669" w14:textId="6F178B81" w:rsidR="00361702" w:rsidRPr="001631FE" w:rsidRDefault="00AB1933" w:rsidP="008D4D13">
            <w:pPr>
              <w:pStyle w:val="BodyCopy"/>
              <w:spacing w:before="120" w:line="240" w:lineRule="atLeast"/>
              <w:jc w:val="center"/>
            </w:pPr>
            <w:r w:rsidRPr="001631FE">
              <w:t>Language skills</w:t>
            </w:r>
          </w:p>
        </w:tc>
      </w:tr>
      <w:tr w:rsidR="004339D7" w:rsidRPr="001631FE" w14:paraId="3BF08794" w14:textId="77777777" w:rsidTr="00700DE7">
        <w:trPr>
          <w:trHeight w:val="313"/>
          <w:jc w:val="center"/>
        </w:trPr>
        <w:tc>
          <w:tcPr>
            <w:tcW w:w="774" w:type="pct"/>
            <w:shd w:val="clear" w:color="auto" w:fill="D9D9D9"/>
          </w:tcPr>
          <w:p w14:paraId="4A01823D" w14:textId="4A68A163" w:rsidR="00361702" w:rsidRPr="001631FE" w:rsidRDefault="00361702" w:rsidP="00303D02">
            <w:pPr>
              <w:pStyle w:val="BodyCopy"/>
              <w:spacing w:before="120" w:line="240" w:lineRule="atLeast"/>
            </w:pPr>
            <w:r w:rsidRPr="001631FE">
              <w:t>Course Designer/s</w:t>
            </w:r>
          </w:p>
        </w:tc>
        <w:tc>
          <w:tcPr>
            <w:tcW w:w="460" w:type="pct"/>
            <w:shd w:val="clear" w:color="auto" w:fill="D9D9D9"/>
          </w:tcPr>
          <w:p w14:paraId="6F2E83E8"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66874CF2"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6F9FCEE1"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0434DB27"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1D488116"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60D08E50" w14:textId="06F91934" w:rsidR="00361702" w:rsidRPr="001631FE" w:rsidRDefault="00361702" w:rsidP="00303D02">
            <w:pPr>
              <w:pStyle w:val="BodyCopy"/>
              <w:spacing w:before="120" w:line="240" w:lineRule="atLeast"/>
              <w:rPr>
                <w:rFonts w:cs="Arial"/>
              </w:rPr>
            </w:pPr>
          </w:p>
        </w:tc>
      </w:tr>
      <w:tr w:rsidR="004339D7" w:rsidRPr="001631FE" w14:paraId="7B37F939" w14:textId="77777777" w:rsidTr="00700DE7">
        <w:trPr>
          <w:trHeight w:val="323"/>
          <w:jc w:val="center"/>
        </w:trPr>
        <w:tc>
          <w:tcPr>
            <w:tcW w:w="774" w:type="pct"/>
            <w:shd w:val="clear" w:color="auto" w:fill="D9D9D9"/>
          </w:tcPr>
          <w:p w14:paraId="158DFD8D" w14:textId="397B0122" w:rsidR="00361702" w:rsidRPr="001631FE" w:rsidRDefault="00361702" w:rsidP="00303D02">
            <w:pPr>
              <w:pStyle w:val="BodyCopy"/>
              <w:spacing w:before="120" w:line="240" w:lineRule="atLeast"/>
            </w:pPr>
            <w:r w:rsidRPr="001631FE">
              <w:t>Course Leader/s</w:t>
            </w:r>
          </w:p>
        </w:tc>
        <w:tc>
          <w:tcPr>
            <w:tcW w:w="460" w:type="pct"/>
            <w:shd w:val="clear" w:color="auto" w:fill="D9D9D9"/>
          </w:tcPr>
          <w:p w14:paraId="03785C4D"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3B79A7A7"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45218C8C"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1E75DDE1"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555235E8"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3319AE14" w14:textId="55771AF6" w:rsidR="00361702" w:rsidRPr="001631FE" w:rsidRDefault="00361702" w:rsidP="00303D02">
            <w:pPr>
              <w:pStyle w:val="BodyCopy"/>
              <w:spacing w:before="120" w:line="240" w:lineRule="atLeast"/>
              <w:rPr>
                <w:rFonts w:cs="Arial"/>
              </w:rPr>
            </w:pPr>
          </w:p>
        </w:tc>
      </w:tr>
      <w:tr w:rsidR="004339D7" w:rsidRPr="001631FE" w14:paraId="73BE96D2" w14:textId="77777777" w:rsidTr="00700DE7">
        <w:trPr>
          <w:trHeight w:val="485"/>
          <w:jc w:val="center"/>
        </w:trPr>
        <w:tc>
          <w:tcPr>
            <w:tcW w:w="774" w:type="pct"/>
            <w:shd w:val="clear" w:color="auto" w:fill="D9D9D9"/>
          </w:tcPr>
          <w:p w14:paraId="2D942457" w14:textId="57A74829" w:rsidR="00361702" w:rsidRPr="001631FE" w:rsidRDefault="00361702" w:rsidP="00303D02">
            <w:pPr>
              <w:pStyle w:val="BodyCopy"/>
              <w:spacing w:before="120" w:line="240" w:lineRule="atLeast"/>
            </w:pPr>
            <w:r w:rsidRPr="001631FE">
              <w:t>GEDSI Specialist</w:t>
            </w:r>
          </w:p>
        </w:tc>
        <w:tc>
          <w:tcPr>
            <w:tcW w:w="460" w:type="pct"/>
            <w:shd w:val="clear" w:color="auto" w:fill="D9D9D9"/>
          </w:tcPr>
          <w:p w14:paraId="4B3BEEB4"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55414B1A"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44EB0ADF"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634EFF24"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3541071D"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080CF278" w14:textId="49D2C0F3" w:rsidR="00361702" w:rsidRPr="001631FE" w:rsidRDefault="00361702" w:rsidP="00303D02">
            <w:pPr>
              <w:pStyle w:val="BodyCopy"/>
              <w:spacing w:before="120" w:line="240" w:lineRule="atLeast"/>
              <w:rPr>
                <w:rFonts w:cs="Arial"/>
              </w:rPr>
            </w:pPr>
          </w:p>
        </w:tc>
      </w:tr>
      <w:tr w:rsidR="004339D7" w:rsidRPr="001631FE" w14:paraId="0A7D1230" w14:textId="77777777" w:rsidTr="00700DE7">
        <w:trPr>
          <w:trHeight w:val="313"/>
          <w:jc w:val="center"/>
        </w:trPr>
        <w:tc>
          <w:tcPr>
            <w:tcW w:w="774" w:type="pct"/>
            <w:shd w:val="clear" w:color="auto" w:fill="D9D9D9"/>
          </w:tcPr>
          <w:p w14:paraId="2D60F63F" w14:textId="77777777" w:rsidR="00361702" w:rsidRPr="001631FE" w:rsidRDefault="00361702" w:rsidP="00303D02">
            <w:pPr>
              <w:pStyle w:val="BodyCopy"/>
              <w:spacing w:before="120" w:line="240" w:lineRule="atLeast"/>
            </w:pPr>
            <w:r w:rsidRPr="001631FE">
              <w:t>Course Coordinator</w:t>
            </w:r>
          </w:p>
        </w:tc>
        <w:tc>
          <w:tcPr>
            <w:tcW w:w="460" w:type="pct"/>
            <w:shd w:val="clear" w:color="auto" w:fill="D9D9D9"/>
          </w:tcPr>
          <w:p w14:paraId="7E4DE3A8"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0D23ACEE"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2CADD48B"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7A0C2F87"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2EF263F4"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23BFA72C" w14:textId="7C50484B" w:rsidR="00361702" w:rsidRPr="001631FE" w:rsidRDefault="00361702" w:rsidP="00303D02">
            <w:pPr>
              <w:pStyle w:val="BodyCopy"/>
              <w:spacing w:before="120" w:line="240" w:lineRule="atLeast"/>
              <w:rPr>
                <w:rFonts w:cs="Arial"/>
              </w:rPr>
            </w:pPr>
          </w:p>
        </w:tc>
      </w:tr>
      <w:tr w:rsidR="004339D7" w:rsidRPr="001631FE" w14:paraId="50C0D842" w14:textId="77777777" w:rsidTr="00700DE7">
        <w:trPr>
          <w:trHeight w:val="313"/>
          <w:jc w:val="center"/>
        </w:trPr>
        <w:tc>
          <w:tcPr>
            <w:tcW w:w="774" w:type="pct"/>
            <w:shd w:val="clear" w:color="auto" w:fill="D9D9D9"/>
          </w:tcPr>
          <w:p w14:paraId="4F0E7CFC" w14:textId="524E03E5" w:rsidR="00361702" w:rsidRPr="001631FE" w:rsidRDefault="00361702" w:rsidP="00303D02">
            <w:pPr>
              <w:pStyle w:val="BodyCopy"/>
              <w:spacing w:before="120" w:line="240" w:lineRule="atLeast"/>
            </w:pPr>
            <w:r w:rsidRPr="009266AD">
              <w:t>Welfare Officer</w:t>
            </w:r>
          </w:p>
        </w:tc>
        <w:tc>
          <w:tcPr>
            <w:tcW w:w="460" w:type="pct"/>
            <w:shd w:val="clear" w:color="auto" w:fill="D9D9D9"/>
          </w:tcPr>
          <w:p w14:paraId="79DDB213"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49057DA2"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72B19E11"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43E2D663"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29A5E37C"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2309F9CC" w14:textId="4E4434AE" w:rsidR="00361702" w:rsidRPr="001631FE" w:rsidRDefault="00361702" w:rsidP="00303D02">
            <w:pPr>
              <w:pStyle w:val="BodyCopy"/>
              <w:spacing w:before="120" w:line="240" w:lineRule="atLeast"/>
              <w:rPr>
                <w:rFonts w:cs="Arial"/>
              </w:rPr>
            </w:pPr>
          </w:p>
        </w:tc>
      </w:tr>
    </w:tbl>
    <w:p w14:paraId="117DA686" w14:textId="2D0726EA" w:rsidR="009B5CF4" w:rsidRPr="00CB5070" w:rsidRDefault="009B5CF4" w:rsidP="00E52F5E">
      <w:pPr>
        <w:pStyle w:val="BodyCopy"/>
        <w:jc w:val="both"/>
      </w:pPr>
      <w:r w:rsidRPr="00CB5070">
        <w:t xml:space="preserve">Certified CVs </w:t>
      </w:r>
      <w:r w:rsidR="003D4D77">
        <w:t xml:space="preserve">are to be provided for each of the nominees, to a maximum of </w:t>
      </w:r>
      <w:r w:rsidRPr="00CB5070">
        <w:t xml:space="preserve">three </w:t>
      </w:r>
      <w:r w:rsidR="003D4D77">
        <w:t xml:space="preserve">(3) </w:t>
      </w:r>
      <w:r w:rsidRPr="00CB5070">
        <w:t>pages</w:t>
      </w:r>
      <w:r w:rsidR="003D4D77">
        <w:t>,</w:t>
      </w:r>
      <w:r w:rsidRPr="00CB5070">
        <w:t xml:space="preserve"> for the following Core Personnel positions </w:t>
      </w:r>
      <w:r w:rsidRPr="00202E92">
        <w:rPr>
          <w:b/>
          <w:u w:val="single"/>
        </w:rPr>
        <w:t>only</w:t>
      </w:r>
      <w:r w:rsidRPr="00CB5070">
        <w:rPr>
          <w:b/>
          <w:sz w:val="24"/>
        </w:rPr>
        <w:t>:</w:t>
      </w:r>
    </w:p>
    <w:p w14:paraId="1C6A2C90" w14:textId="77777777" w:rsidR="009B5CF4" w:rsidRPr="00CB5070" w:rsidRDefault="009B5CF4" w:rsidP="00E52F5E">
      <w:pPr>
        <w:pStyle w:val="Bullet"/>
        <w:ind w:left="567" w:hanging="283"/>
        <w:jc w:val="both"/>
      </w:pPr>
      <w:r w:rsidRPr="00CB5070">
        <w:t>Course Designer (1-3 nominees)</w:t>
      </w:r>
    </w:p>
    <w:p w14:paraId="303C4789" w14:textId="3F046F15" w:rsidR="009B5CF4" w:rsidRPr="00CB5070" w:rsidRDefault="009B5CF4" w:rsidP="00E52F5E">
      <w:pPr>
        <w:pStyle w:val="Bullet"/>
        <w:ind w:left="567" w:hanging="283"/>
        <w:jc w:val="both"/>
      </w:pPr>
      <w:r w:rsidRPr="00CB5070">
        <w:t>Course Leader (1</w:t>
      </w:r>
      <w:r w:rsidR="0081098D">
        <w:t>-3</w:t>
      </w:r>
      <w:r w:rsidRPr="00CB5070">
        <w:t xml:space="preserve"> nominee</w:t>
      </w:r>
      <w:r w:rsidR="0081098D">
        <w:t>s</w:t>
      </w:r>
      <w:r w:rsidRPr="00CB5070">
        <w:t>)</w:t>
      </w:r>
    </w:p>
    <w:p w14:paraId="0BBF755F" w14:textId="11DE571D" w:rsidR="00887178" w:rsidRPr="00CB5070" w:rsidRDefault="00887178" w:rsidP="00E52F5E">
      <w:pPr>
        <w:pStyle w:val="Bullet"/>
        <w:ind w:left="567" w:hanging="283"/>
        <w:jc w:val="both"/>
      </w:pPr>
      <w:r w:rsidRPr="00CB5070">
        <w:t>G</w:t>
      </w:r>
      <w:r w:rsidR="00D00E93">
        <w:t>E</w:t>
      </w:r>
      <w:r w:rsidR="005B0AB4">
        <w:t>D</w:t>
      </w:r>
      <w:r w:rsidR="00330888" w:rsidRPr="00CB5070">
        <w:t>SI Specialist (</w:t>
      </w:r>
      <w:r w:rsidRPr="00CB5070">
        <w:t>1 nominee)</w:t>
      </w:r>
    </w:p>
    <w:p w14:paraId="13912797" w14:textId="22A2D383" w:rsidR="009B5CF4" w:rsidRDefault="009B5CF4" w:rsidP="00E52F5E">
      <w:pPr>
        <w:pStyle w:val="Bullet"/>
        <w:ind w:left="567" w:hanging="283"/>
        <w:jc w:val="both"/>
      </w:pPr>
      <w:r w:rsidRPr="00CB5070">
        <w:t>Course Coordinator (1 nominee)</w:t>
      </w:r>
    </w:p>
    <w:p w14:paraId="5B9911DE" w14:textId="26655F19" w:rsidR="00EB73C1" w:rsidRPr="009266AD" w:rsidRDefault="00EB73C1" w:rsidP="00E52F5E">
      <w:pPr>
        <w:pStyle w:val="Bullet"/>
        <w:ind w:left="567" w:hanging="283"/>
        <w:jc w:val="both"/>
      </w:pPr>
      <w:r w:rsidRPr="009266AD">
        <w:t>Welfare Officer (1 nominee)</w:t>
      </w:r>
    </w:p>
    <w:p w14:paraId="58B608AF" w14:textId="4C6C7329" w:rsidR="009B5CF4" w:rsidRPr="00CB5070" w:rsidRDefault="009B5CF4" w:rsidP="00E52F5E">
      <w:pPr>
        <w:pStyle w:val="BodyCopy"/>
        <w:jc w:val="both"/>
      </w:pPr>
      <w:r w:rsidRPr="00CB5070">
        <w:t xml:space="preserve">CVs should provide a clear response to the duties outlined in the </w:t>
      </w:r>
      <w:r w:rsidRPr="00D42314">
        <w:rPr>
          <w:iCs/>
        </w:rPr>
        <w:t>Short Course</w:t>
      </w:r>
      <w:r w:rsidR="0082779D">
        <w:rPr>
          <w:iCs/>
        </w:rPr>
        <w:t xml:space="preserve"> Provider</w:t>
      </w:r>
      <w:r w:rsidRPr="00D42314">
        <w:rPr>
          <w:iCs/>
        </w:rPr>
        <w:t xml:space="preserve"> </w:t>
      </w:r>
      <w:r w:rsidR="005B4586">
        <w:rPr>
          <w:iCs/>
        </w:rPr>
        <w:t>Hand</w:t>
      </w:r>
      <w:r w:rsidR="00A60743">
        <w:rPr>
          <w:iCs/>
        </w:rPr>
        <w:t>book</w:t>
      </w:r>
      <w:r w:rsidRPr="00CB5070">
        <w:t>. A proforma for CV</w:t>
      </w:r>
      <w:r w:rsidR="003D4D77">
        <w:t>s</w:t>
      </w:r>
      <w:r w:rsidRPr="00CB5070">
        <w:t xml:space="preserve"> can be found as </w:t>
      </w:r>
      <w:r w:rsidRPr="003D4D77">
        <w:rPr>
          <w:b/>
        </w:rPr>
        <w:t xml:space="preserve">Attachment </w:t>
      </w:r>
      <w:r w:rsidR="003D4D77" w:rsidRPr="003D4D77">
        <w:rPr>
          <w:b/>
        </w:rPr>
        <w:t>2</w:t>
      </w:r>
      <w:r w:rsidRPr="00CB5070">
        <w:t xml:space="preserve"> </w:t>
      </w:r>
      <w:r w:rsidR="003D4D77">
        <w:t>to</w:t>
      </w:r>
      <w:r w:rsidRPr="00CB5070">
        <w:t xml:space="preserve"> this document.</w:t>
      </w:r>
    </w:p>
    <w:p w14:paraId="5A77FD0F" w14:textId="7DBC379C" w:rsidR="009B5CF4" w:rsidRDefault="00C70AD7" w:rsidP="00E52F5E">
      <w:pPr>
        <w:pStyle w:val="BodyCopy"/>
        <w:jc w:val="both"/>
      </w:pPr>
      <w:r>
        <w:lastRenderedPageBreak/>
        <w:t>Palladium</w:t>
      </w:r>
      <w:r w:rsidR="009B5CF4" w:rsidRPr="00CB5070">
        <w:t xml:space="preserve"> regards the withdrawal or substitution of personnel to be grounds for the </w:t>
      </w:r>
      <w:r w:rsidR="009B5CF4" w:rsidRPr="00616B20">
        <w:t>cancellation of negotiations</w:t>
      </w:r>
      <w:r w:rsidR="009B5CF4" w:rsidRPr="00CB5070">
        <w:t xml:space="preserve"> and reserves the right to consider alternative offers where personnel nominated in Tenders are subsequently not available.</w:t>
      </w:r>
    </w:p>
    <w:p w14:paraId="12C94EB3" w14:textId="586CEAD2" w:rsidR="009B5CF4" w:rsidRPr="00CB5070" w:rsidRDefault="009B5CF4" w:rsidP="00E52F5E">
      <w:pPr>
        <w:pStyle w:val="BodyCopy"/>
        <w:jc w:val="both"/>
      </w:pPr>
      <w:r w:rsidRPr="00CB5070">
        <w:rPr>
          <w:b/>
          <w:bCs/>
          <w:i/>
          <w:iCs/>
        </w:rPr>
        <w:t>Annex 3 – Draft Training Course Program</w:t>
      </w:r>
      <w:r w:rsidR="002370ED">
        <w:rPr>
          <w:b/>
          <w:bCs/>
          <w:i/>
          <w:iCs/>
        </w:rPr>
        <w:t xml:space="preserve"> (NOTE: no template provided)</w:t>
      </w:r>
    </w:p>
    <w:p w14:paraId="4FDCD921" w14:textId="763084C7" w:rsidR="009B5CF4" w:rsidRPr="00CB5070" w:rsidRDefault="009B5CF4" w:rsidP="00E52F5E">
      <w:pPr>
        <w:pStyle w:val="BodyCopy"/>
        <w:jc w:val="both"/>
      </w:pPr>
      <w:r w:rsidRPr="00CB5070">
        <w:t xml:space="preserve">The </w:t>
      </w:r>
      <w:r w:rsidR="007276BE">
        <w:t xml:space="preserve">Training </w:t>
      </w:r>
      <w:r w:rsidRPr="00CB5070">
        <w:t>Program should</w:t>
      </w:r>
      <w:r w:rsidR="0060391C" w:rsidRPr="00CB5070">
        <w:t xml:space="preserve"> be devised in sufficient detail to allow for the assessment of </w:t>
      </w:r>
      <w:r w:rsidR="00202E92">
        <w:t xml:space="preserve">the program’s </w:t>
      </w:r>
      <w:r w:rsidR="0060391C" w:rsidRPr="00CB5070">
        <w:t xml:space="preserve">structure and content. </w:t>
      </w:r>
      <w:r w:rsidR="00636756">
        <w:t>Synchronous webinars and asynchronous topics</w:t>
      </w:r>
      <w:r w:rsidR="00882E79">
        <w:t>/modules</w:t>
      </w:r>
      <w:r w:rsidR="00636756">
        <w:t xml:space="preserve"> should be </w:t>
      </w:r>
      <w:r w:rsidR="0081098D">
        <w:t>identifi</w:t>
      </w:r>
      <w:r w:rsidR="00636756">
        <w:t xml:space="preserve">ed with short descriptions, including the </w:t>
      </w:r>
      <w:r w:rsidR="00636756" w:rsidRPr="0081098D">
        <w:rPr>
          <w:b/>
          <w:bCs/>
        </w:rPr>
        <w:t>time commitment required of participants</w:t>
      </w:r>
      <w:r w:rsidR="00636756">
        <w:t xml:space="preserve">. </w:t>
      </w:r>
      <w:r w:rsidR="00202E92">
        <w:t xml:space="preserve">Core </w:t>
      </w:r>
      <w:r w:rsidR="0060391C" w:rsidRPr="00CB5070">
        <w:t>delivery personnel should also be clearly identifiable for each of the sessions presented</w:t>
      </w:r>
      <w:r w:rsidRPr="00CB5070">
        <w:t xml:space="preserve"> (</w:t>
      </w:r>
      <w:r w:rsidR="003D4D77">
        <w:t>maximum</w:t>
      </w:r>
      <w:r w:rsidRPr="00CB5070">
        <w:t xml:space="preserve"> </w:t>
      </w:r>
      <w:r w:rsidR="00D1087D" w:rsidRPr="00CB5070">
        <w:rPr>
          <w:b/>
        </w:rPr>
        <w:t>5</w:t>
      </w:r>
      <w:r w:rsidRPr="00CB5070">
        <w:t xml:space="preserve"> pages). </w:t>
      </w:r>
      <w:r w:rsidR="00433FA9">
        <w:t xml:space="preserve">Training Program should also indicate proposed field/site visits. </w:t>
      </w:r>
    </w:p>
    <w:p w14:paraId="59036A2C" w14:textId="4BBE36B7" w:rsidR="00E6106A" w:rsidRDefault="00E6106A" w:rsidP="00E52F5E">
      <w:pPr>
        <w:pStyle w:val="BodyCopy"/>
        <w:jc w:val="both"/>
      </w:pPr>
      <w:r>
        <w:rPr>
          <w:b/>
          <w:bCs/>
          <w:i/>
          <w:iCs/>
        </w:rPr>
        <w:t xml:space="preserve">Annex 4 - </w:t>
      </w:r>
      <w:r w:rsidRPr="007276BE">
        <w:rPr>
          <w:b/>
          <w:bCs/>
        </w:rPr>
        <w:t>Proposed Delivery Schedule</w:t>
      </w:r>
      <w:r>
        <w:t xml:space="preserve"> </w:t>
      </w:r>
      <w:r w:rsidR="00DA3683">
        <w:rPr>
          <w:b/>
          <w:bCs/>
          <w:i/>
          <w:iCs/>
        </w:rPr>
        <w:t>(NOTE: no template provided)</w:t>
      </w:r>
    </w:p>
    <w:p w14:paraId="7BEAE9F9" w14:textId="208D3E8E" w:rsidR="00E6106A" w:rsidRDefault="00DA3683" w:rsidP="00E52F5E">
      <w:pPr>
        <w:pStyle w:val="BodyCopy"/>
        <w:jc w:val="both"/>
        <w:rPr>
          <w:b/>
          <w:bCs/>
          <w:i/>
          <w:iCs/>
        </w:rPr>
      </w:pPr>
      <w:r>
        <w:t>The</w:t>
      </w:r>
      <w:r w:rsidR="00E6106A">
        <w:t xml:space="preserve"> Tenderer </w:t>
      </w:r>
      <w:r>
        <w:t xml:space="preserve">should </w:t>
      </w:r>
      <w:r w:rsidR="004339D7">
        <w:t>indicate dates and timeframes for the delivery of the short course in line with the Indicative Training Schedule noted in Section</w:t>
      </w:r>
      <w:r w:rsidR="004339D7" w:rsidRPr="00706D12">
        <w:t xml:space="preserve"> 4</w:t>
      </w:r>
      <w:r w:rsidR="004339D7">
        <w:t xml:space="preserve">.4 </w:t>
      </w:r>
      <w:r w:rsidR="004339D7" w:rsidRPr="000A5EF6">
        <w:rPr>
          <w:i/>
          <w:iCs/>
        </w:rPr>
        <w:t>Short Course Details</w:t>
      </w:r>
      <w:r w:rsidR="004339D7">
        <w:rPr>
          <w:i/>
          <w:iCs/>
        </w:rPr>
        <w:t>.</w:t>
      </w:r>
    </w:p>
    <w:p w14:paraId="3FE74E14" w14:textId="25402766" w:rsidR="009B5CF4" w:rsidRPr="00CB5070" w:rsidRDefault="009B5CF4" w:rsidP="00E52F5E">
      <w:pPr>
        <w:pStyle w:val="BodyCopy"/>
        <w:jc w:val="both"/>
      </w:pPr>
      <w:r w:rsidRPr="00E1558F">
        <w:rPr>
          <w:b/>
          <w:bCs/>
          <w:i/>
          <w:iCs/>
        </w:rPr>
        <w:t xml:space="preserve">Annex </w:t>
      </w:r>
      <w:r w:rsidR="00E6106A">
        <w:rPr>
          <w:b/>
          <w:bCs/>
          <w:i/>
          <w:iCs/>
        </w:rPr>
        <w:t>5</w:t>
      </w:r>
      <w:r w:rsidRPr="00E1558F">
        <w:rPr>
          <w:b/>
          <w:bCs/>
          <w:i/>
          <w:iCs/>
        </w:rPr>
        <w:t xml:space="preserve"> – Risk Mitigation Matrix</w:t>
      </w:r>
    </w:p>
    <w:p w14:paraId="27AB38FF" w14:textId="217A3C0F" w:rsidR="009B5CF4" w:rsidRPr="00CB5070" w:rsidRDefault="009B5CF4" w:rsidP="00E52F5E">
      <w:pPr>
        <w:pStyle w:val="BodyCopy"/>
        <w:jc w:val="both"/>
      </w:pPr>
      <w:r w:rsidRPr="00CB5070">
        <w:t xml:space="preserve">A Risk Mitigation Matrix identifying key risks to the successful design and delivery of the course as per the Scope of Services. Tenderers are to complete the proforma as in </w:t>
      </w:r>
      <w:r w:rsidRPr="003D4D77">
        <w:rPr>
          <w:b/>
        </w:rPr>
        <w:t xml:space="preserve">Attachment </w:t>
      </w:r>
      <w:r w:rsidR="003D4D77" w:rsidRPr="003D4D77">
        <w:rPr>
          <w:b/>
        </w:rPr>
        <w:t>3</w:t>
      </w:r>
      <w:r w:rsidRPr="00CB5070">
        <w:t xml:space="preserve"> </w:t>
      </w:r>
      <w:r w:rsidR="003D4D77">
        <w:t>to</w:t>
      </w:r>
      <w:r w:rsidRPr="00CB5070">
        <w:t xml:space="preserve"> this document (</w:t>
      </w:r>
      <w:r w:rsidR="003D4D77">
        <w:t>maximum</w:t>
      </w:r>
      <w:r w:rsidRPr="00CB5070">
        <w:t xml:space="preserve"> </w:t>
      </w:r>
      <w:r w:rsidRPr="00CB5070">
        <w:rPr>
          <w:b/>
        </w:rPr>
        <w:t>2</w:t>
      </w:r>
      <w:r w:rsidRPr="00CB5070">
        <w:t xml:space="preserve"> pages).</w:t>
      </w:r>
    </w:p>
    <w:p w14:paraId="657711A3" w14:textId="29342C07" w:rsidR="009B5CF4" w:rsidRPr="00CB5070" w:rsidRDefault="009B5CF4" w:rsidP="00E52F5E">
      <w:pPr>
        <w:pStyle w:val="BodyCopy"/>
        <w:jc w:val="both"/>
        <w:rPr>
          <w:b/>
          <w:i/>
        </w:rPr>
      </w:pPr>
      <w:r w:rsidRPr="00CB5070">
        <w:rPr>
          <w:b/>
          <w:i/>
        </w:rPr>
        <w:t xml:space="preserve">Annex </w:t>
      </w:r>
      <w:r w:rsidR="00E6106A">
        <w:rPr>
          <w:b/>
          <w:i/>
        </w:rPr>
        <w:t>6</w:t>
      </w:r>
      <w:r w:rsidRPr="00CB5070">
        <w:rPr>
          <w:b/>
          <w:i/>
        </w:rPr>
        <w:t xml:space="preserve"> – Statutory Declaration</w:t>
      </w:r>
    </w:p>
    <w:p w14:paraId="2EC8C745" w14:textId="77777777" w:rsidR="00DE19D2" w:rsidRDefault="009B5CF4" w:rsidP="00E52F5E">
      <w:pPr>
        <w:pStyle w:val="BodyCopy"/>
        <w:jc w:val="both"/>
      </w:pPr>
      <w:r w:rsidRPr="00CB5070">
        <w:t xml:space="preserve">Format is provided as </w:t>
      </w:r>
      <w:r w:rsidRPr="003D4D77">
        <w:rPr>
          <w:b/>
        </w:rPr>
        <w:t xml:space="preserve">Attachment </w:t>
      </w:r>
      <w:r w:rsidR="003D4D77" w:rsidRPr="003D4D77">
        <w:rPr>
          <w:b/>
        </w:rPr>
        <w:t>4</w:t>
      </w:r>
      <w:r w:rsidRPr="00CB5070">
        <w:t xml:space="preserve"> to this RFT</w:t>
      </w:r>
      <w:r w:rsidR="00F048AC">
        <w:t>.</w:t>
      </w:r>
    </w:p>
    <w:p w14:paraId="0E36C530" w14:textId="77777777" w:rsidR="007C1921" w:rsidRDefault="007C1921" w:rsidP="00E52F5E">
      <w:pPr>
        <w:pStyle w:val="BodyCopy"/>
        <w:jc w:val="both"/>
      </w:pPr>
    </w:p>
    <w:p w14:paraId="7AD2AB3C" w14:textId="77777777" w:rsidR="007C1921" w:rsidRDefault="007C1921" w:rsidP="00E52F5E">
      <w:pPr>
        <w:pStyle w:val="BodyCopy"/>
        <w:jc w:val="both"/>
      </w:pPr>
    </w:p>
    <w:p w14:paraId="40968FA5" w14:textId="77777777" w:rsidR="007C1921" w:rsidRDefault="007C1921" w:rsidP="00E52F5E">
      <w:pPr>
        <w:pStyle w:val="BodyCopy"/>
        <w:jc w:val="both"/>
      </w:pPr>
    </w:p>
    <w:p w14:paraId="18670F9C" w14:textId="77777777" w:rsidR="007C1921" w:rsidRDefault="007C1921" w:rsidP="00E52F5E">
      <w:pPr>
        <w:pStyle w:val="BodyCopy"/>
        <w:jc w:val="both"/>
      </w:pPr>
    </w:p>
    <w:p w14:paraId="440678C0" w14:textId="77777777" w:rsidR="007C1921" w:rsidRDefault="007C1921" w:rsidP="00E52F5E">
      <w:pPr>
        <w:pStyle w:val="BodyCopy"/>
        <w:jc w:val="both"/>
      </w:pPr>
    </w:p>
    <w:p w14:paraId="5E323168" w14:textId="77777777" w:rsidR="007C1921" w:rsidRDefault="007C1921" w:rsidP="00E52F5E">
      <w:pPr>
        <w:pStyle w:val="BodyCopy"/>
        <w:jc w:val="both"/>
      </w:pPr>
    </w:p>
    <w:p w14:paraId="40BEE377" w14:textId="77777777" w:rsidR="007C1921" w:rsidRDefault="007C1921" w:rsidP="00E52F5E">
      <w:pPr>
        <w:pStyle w:val="BodyCopy"/>
        <w:jc w:val="both"/>
      </w:pPr>
    </w:p>
    <w:p w14:paraId="25DF789B" w14:textId="77777777" w:rsidR="007C1921" w:rsidRDefault="007C1921" w:rsidP="00E52F5E">
      <w:pPr>
        <w:pStyle w:val="BodyCopy"/>
        <w:jc w:val="both"/>
      </w:pPr>
    </w:p>
    <w:p w14:paraId="1095121A" w14:textId="77777777" w:rsidR="007C1921" w:rsidRDefault="007C1921" w:rsidP="00E52F5E">
      <w:pPr>
        <w:pStyle w:val="BodyCopy"/>
        <w:jc w:val="both"/>
      </w:pPr>
    </w:p>
    <w:p w14:paraId="6ABD2B24" w14:textId="77777777" w:rsidR="007C1921" w:rsidRDefault="007C1921" w:rsidP="00E52F5E">
      <w:pPr>
        <w:pStyle w:val="BodyCopy"/>
        <w:jc w:val="both"/>
      </w:pPr>
    </w:p>
    <w:p w14:paraId="372F99A8" w14:textId="77777777" w:rsidR="007C1921" w:rsidRDefault="007C1921" w:rsidP="00E52F5E">
      <w:pPr>
        <w:pStyle w:val="BodyCopy"/>
        <w:jc w:val="both"/>
      </w:pPr>
    </w:p>
    <w:p w14:paraId="3D1C8157" w14:textId="77777777" w:rsidR="007C1921" w:rsidRDefault="007C1921" w:rsidP="00E52F5E">
      <w:pPr>
        <w:pStyle w:val="BodyCopy"/>
        <w:jc w:val="both"/>
      </w:pPr>
    </w:p>
    <w:p w14:paraId="0D5A8F2E" w14:textId="77777777" w:rsidR="007C1921" w:rsidRDefault="007C1921" w:rsidP="00E52F5E">
      <w:pPr>
        <w:pStyle w:val="BodyCopy"/>
        <w:jc w:val="both"/>
      </w:pPr>
    </w:p>
    <w:p w14:paraId="6418EEF8" w14:textId="77777777" w:rsidR="007C1921" w:rsidRDefault="007C1921" w:rsidP="00E52F5E">
      <w:pPr>
        <w:pStyle w:val="BodyCopy"/>
        <w:jc w:val="both"/>
      </w:pPr>
    </w:p>
    <w:p w14:paraId="7A9AD18B" w14:textId="77777777" w:rsidR="007C1921" w:rsidRDefault="007C1921" w:rsidP="00E52F5E">
      <w:pPr>
        <w:pStyle w:val="BodyCopy"/>
        <w:jc w:val="both"/>
      </w:pPr>
    </w:p>
    <w:p w14:paraId="7B09BEAB" w14:textId="77777777" w:rsidR="007C1921" w:rsidRDefault="007C1921" w:rsidP="00E52F5E">
      <w:pPr>
        <w:pStyle w:val="BodyCopy"/>
        <w:jc w:val="both"/>
      </w:pPr>
    </w:p>
    <w:p w14:paraId="3F74CB01" w14:textId="77777777" w:rsidR="007C1921" w:rsidRDefault="007C1921" w:rsidP="00E52F5E">
      <w:pPr>
        <w:pStyle w:val="BodyCopy"/>
        <w:jc w:val="both"/>
      </w:pPr>
    </w:p>
    <w:p w14:paraId="5D3DAC9F" w14:textId="77777777" w:rsidR="007C1921" w:rsidRDefault="007C1921" w:rsidP="00E52F5E">
      <w:pPr>
        <w:pStyle w:val="BodyCopy"/>
        <w:jc w:val="both"/>
      </w:pPr>
    </w:p>
    <w:p w14:paraId="77F3507D" w14:textId="67916340" w:rsidR="009B5CF4" w:rsidRPr="00CB5070" w:rsidRDefault="009B5CF4" w:rsidP="00E52F5E">
      <w:pPr>
        <w:pStyle w:val="BodyCopy"/>
        <w:jc w:val="both"/>
      </w:pPr>
    </w:p>
    <w:p w14:paraId="5C3B7FBD" w14:textId="48A03135" w:rsidR="009B5CF4" w:rsidRPr="00CB5070" w:rsidRDefault="009B5CF4" w:rsidP="009B5CF4">
      <w:pPr>
        <w:pStyle w:val="Heading1"/>
        <w:spacing w:before="120"/>
      </w:pPr>
      <w:bookmarkStart w:id="86" w:name="_Toc448844673"/>
      <w:bookmarkStart w:id="87" w:name="_Toc152254186"/>
      <w:r w:rsidRPr="00CB5070">
        <w:lastRenderedPageBreak/>
        <w:t>Selection Criteria and Information Required for Price Assessment</w:t>
      </w:r>
      <w:bookmarkEnd w:id="86"/>
      <w:bookmarkEnd w:id="87"/>
    </w:p>
    <w:p w14:paraId="71A06F6A" w14:textId="77777777" w:rsidR="009B5CF4" w:rsidRPr="00CB5070" w:rsidRDefault="009B5CF4" w:rsidP="009B5CF4">
      <w:pPr>
        <w:pStyle w:val="Heading2"/>
      </w:pPr>
      <w:r w:rsidRPr="00CB5070">
        <w:t xml:space="preserve"> </w:t>
      </w:r>
      <w:bookmarkStart w:id="88" w:name="_Toc448844674"/>
      <w:bookmarkStart w:id="89" w:name="_Toc152254187"/>
      <w:r w:rsidRPr="00CB5070">
        <w:t>Introduction</w:t>
      </w:r>
      <w:bookmarkEnd w:id="88"/>
      <w:bookmarkEnd w:id="89"/>
    </w:p>
    <w:p w14:paraId="66BD563B" w14:textId="2C3D3D4D" w:rsidR="00903347" w:rsidRPr="001631FE" w:rsidRDefault="0015762C" w:rsidP="00903347">
      <w:pPr>
        <w:pStyle w:val="BodyCopy"/>
        <w:spacing w:before="120"/>
        <w:jc w:val="both"/>
      </w:pPr>
      <w:bookmarkStart w:id="90" w:name="_Toc448844675"/>
      <w:r w:rsidRPr="00CB5070">
        <w:t xml:space="preserve">Tenderers must submit a Financial Proposal as a part of their </w:t>
      </w:r>
      <w:r>
        <w:t>s</w:t>
      </w:r>
      <w:r w:rsidRPr="00CB5070">
        <w:t>ubmission.</w:t>
      </w:r>
      <w:r>
        <w:t xml:space="preserve"> </w:t>
      </w:r>
      <w:r w:rsidR="00C70AD7">
        <w:t>Palladium</w:t>
      </w:r>
      <w:r>
        <w:t xml:space="preserve"> is seeking a </w:t>
      </w:r>
      <w:r w:rsidR="007C1921">
        <w:t>cost-effective</w:t>
      </w:r>
      <w:r>
        <w:t xml:space="preserve"> training solution </w:t>
      </w:r>
      <w:r w:rsidRPr="00FD4A12">
        <w:t>for</w:t>
      </w:r>
      <w:r w:rsidR="00DE19D2" w:rsidRPr="00FD4A12">
        <w:t xml:space="preserve"> </w:t>
      </w:r>
      <w:r w:rsidR="00C27DA9" w:rsidRPr="000A5EF6">
        <w:t>25</w:t>
      </w:r>
      <w:r>
        <w:t xml:space="preserve"> </w:t>
      </w:r>
      <w:r w:rsidR="00746228">
        <w:t>p</w:t>
      </w:r>
      <w:r>
        <w:t xml:space="preserve">articipants </w:t>
      </w:r>
      <w:r w:rsidR="00AA7148">
        <w:t>from countries across Africa</w:t>
      </w:r>
      <w:r>
        <w:t xml:space="preserve">. </w:t>
      </w:r>
      <w:r w:rsidR="0010339D">
        <w:t>Financial Proposals should be flexible enough to consider a change in the proposed participant numbers.</w:t>
      </w:r>
      <w:r w:rsidR="00380C4C">
        <w:t xml:space="preserve"> </w:t>
      </w:r>
    </w:p>
    <w:p w14:paraId="3910ADCC" w14:textId="77777777" w:rsidR="009B5CF4" w:rsidRPr="00CB5070" w:rsidRDefault="009B5CF4" w:rsidP="009B5CF4">
      <w:pPr>
        <w:pStyle w:val="Heading2"/>
      </w:pPr>
      <w:bookmarkStart w:id="91" w:name="_Toc152254188"/>
      <w:r w:rsidRPr="00CB5070">
        <w:t>Approach to the Financial Proposal</w:t>
      </w:r>
      <w:bookmarkEnd w:id="90"/>
      <w:bookmarkEnd w:id="91"/>
    </w:p>
    <w:p w14:paraId="4FE83F7A" w14:textId="1507EE30" w:rsidR="009B5CF4" w:rsidRPr="00CB5070" w:rsidRDefault="00C70AD7" w:rsidP="00E52F5E">
      <w:pPr>
        <w:pStyle w:val="BodyCopy"/>
        <w:jc w:val="both"/>
      </w:pPr>
      <w:r>
        <w:t>Palladium</w:t>
      </w:r>
      <w:r w:rsidR="009B5CF4" w:rsidRPr="00CB5070">
        <w:t xml:space="preserve"> will undertake a financial price assessment of those Tenders assessed as technically suitable by the Technical Assessment Panel (TAP). </w:t>
      </w:r>
      <w:r>
        <w:t>Palladium</w:t>
      </w:r>
      <w:r w:rsidR="009B5CF4" w:rsidRPr="00CB5070">
        <w:t xml:space="preserve"> reserves the right to provide the financial component of any Tender to TAP members for their examination in the context of resource adequacy evaluation against the selection criteria in the technical assessment process.</w:t>
      </w:r>
    </w:p>
    <w:p w14:paraId="1BD81964" w14:textId="77777777" w:rsidR="009B5CF4" w:rsidRPr="00CB5070" w:rsidRDefault="009B5CF4" w:rsidP="009B5CF4">
      <w:pPr>
        <w:pStyle w:val="Heading2"/>
      </w:pPr>
      <w:bookmarkStart w:id="92" w:name="_Toc448844676"/>
      <w:bookmarkStart w:id="93" w:name="_Toc152254189"/>
      <w:r w:rsidRPr="00CB5070">
        <w:t>Limited Information Required for Price Assessment</w:t>
      </w:r>
      <w:bookmarkEnd w:id="92"/>
      <w:bookmarkEnd w:id="93"/>
    </w:p>
    <w:p w14:paraId="4C52E4A6" w14:textId="70636957" w:rsidR="009B5CF4" w:rsidRPr="00CB5070" w:rsidRDefault="009B5CF4" w:rsidP="00E52F5E">
      <w:pPr>
        <w:pStyle w:val="BodyCopy"/>
        <w:jc w:val="both"/>
      </w:pPr>
      <w:r w:rsidRPr="00CB5070">
        <w:t xml:space="preserve">The final </w:t>
      </w:r>
      <w:r w:rsidRPr="00CB5070">
        <w:rPr>
          <w:i/>
          <w:iCs/>
        </w:rPr>
        <w:t xml:space="preserve">Course Budget </w:t>
      </w:r>
      <w:r w:rsidRPr="00CB5070">
        <w:t>for</w:t>
      </w:r>
      <w:r w:rsidR="0081098D">
        <w:t xml:space="preserve"> the Program’s</w:t>
      </w:r>
      <w:r w:rsidRPr="00CB5070">
        <w:t xml:space="preserve"> </w:t>
      </w:r>
      <w:r w:rsidR="00FD4A12">
        <w:t>s</w:t>
      </w:r>
      <w:r w:rsidRPr="00CB5070">
        <w:t xml:space="preserve">hort </w:t>
      </w:r>
      <w:r w:rsidR="00FD4A12">
        <w:t>c</w:t>
      </w:r>
      <w:r w:rsidRPr="00CB5070">
        <w:t xml:space="preserve">ourses is negotiated with the preferred </w:t>
      </w:r>
      <w:r w:rsidR="00746228">
        <w:t>T</w:t>
      </w:r>
      <w:r w:rsidRPr="00CB5070">
        <w:t xml:space="preserve">enderer and therefore the financial detail required for the </w:t>
      </w:r>
      <w:r w:rsidR="00F81BF6">
        <w:t>F</w:t>
      </w:r>
      <w:r w:rsidRPr="00CB5070">
        <w:t xml:space="preserve">inancial </w:t>
      </w:r>
      <w:r w:rsidR="00F81BF6">
        <w:t>P</w:t>
      </w:r>
      <w:r w:rsidRPr="00CB5070">
        <w:t>roposal (</w:t>
      </w:r>
      <w:r w:rsidR="007C1921" w:rsidRPr="00CB5070">
        <w:t>i.e.</w:t>
      </w:r>
      <w:r w:rsidR="007C1921">
        <w:t xml:space="preserve"> </w:t>
      </w:r>
      <w:r w:rsidRPr="00CB5070">
        <w:t xml:space="preserve">price assessment) includes </w:t>
      </w:r>
      <w:r w:rsidR="00746228">
        <w:t>T</w:t>
      </w:r>
      <w:r w:rsidRPr="00CB5070">
        <w:t>enderers personnel costs and management fee.</w:t>
      </w:r>
    </w:p>
    <w:p w14:paraId="231A8D8C" w14:textId="1B74657B" w:rsidR="009B5CF4" w:rsidRPr="00CB5070" w:rsidRDefault="009B5CF4" w:rsidP="00E52F5E">
      <w:pPr>
        <w:pStyle w:val="BodyCopy"/>
        <w:jc w:val="both"/>
      </w:pPr>
      <w:r w:rsidRPr="00CB5070">
        <w:t xml:space="preserve">The </w:t>
      </w:r>
      <w:r w:rsidRPr="00CB5070">
        <w:rPr>
          <w:i/>
          <w:iCs/>
        </w:rPr>
        <w:t xml:space="preserve">Course Budget </w:t>
      </w:r>
      <w:r w:rsidRPr="00CB5070">
        <w:t xml:space="preserve">template is provided </w:t>
      </w:r>
      <w:r w:rsidRPr="00887EF6">
        <w:t xml:space="preserve">as </w:t>
      </w:r>
      <w:r w:rsidRPr="00887EF6">
        <w:rPr>
          <w:b/>
        </w:rPr>
        <w:t xml:space="preserve">Attachment </w:t>
      </w:r>
      <w:r w:rsidR="00900EF6" w:rsidRPr="00887EF6">
        <w:rPr>
          <w:b/>
        </w:rPr>
        <w:t>6</w:t>
      </w:r>
      <w:r w:rsidRPr="00CB5070">
        <w:t xml:space="preserve"> and consists of two parts, as outlined below</w:t>
      </w:r>
      <w:r w:rsidRPr="007F233B">
        <w:t>.</w:t>
      </w:r>
      <w:r w:rsidR="00043BB3" w:rsidRPr="007F233B">
        <w:t xml:space="preserve"> The total course budget</w:t>
      </w:r>
      <w:r w:rsidR="005D4961" w:rsidRPr="007F233B">
        <w:t xml:space="preserve"> (Part A and Part B)</w:t>
      </w:r>
      <w:r w:rsidR="00043BB3" w:rsidRPr="007F233B">
        <w:t xml:space="preserve"> must not e</w:t>
      </w:r>
      <w:r w:rsidR="005D4961" w:rsidRPr="007F233B">
        <w:t>xceed the</w:t>
      </w:r>
      <w:r w:rsidR="00043BB3" w:rsidRPr="007F233B">
        <w:t xml:space="preserve"> total maximum budget amount of $4</w:t>
      </w:r>
      <w:r w:rsidR="00D00DB3">
        <w:t>30,914</w:t>
      </w:r>
      <w:r w:rsidR="00043BB3" w:rsidRPr="007F233B">
        <w:t xml:space="preserve"> AUD (excl. GST)</w:t>
      </w:r>
      <w:r w:rsidR="005D4961" w:rsidRPr="007F233B">
        <w:t>.</w:t>
      </w:r>
    </w:p>
    <w:p w14:paraId="4CB4F426" w14:textId="77777777" w:rsidR="009B5CF4" w:rsidRPr="00CB5070" w:rsidRDefault="009B5CF4" w:rsidP="00E52F5E">
      <w:pPr>
        <w:pStyle w:val="BodyCopy"/>
        <w:jc w:val="both"/>
        <w:rPr>
          <w:u w:val="single"/>
        </w:rPr>
      </w:pPr>
      <w:r w:rsidRPr="00CB5070">
        <w:rPr>
          <w:u w:val="single"/>
        </w:rPr>
        <w:t>Part A:</w:t>
      </w:r>
      <w:r w:rsidRPr="00CB5070">
        <w:rPr>
          <w:u w:val="single"/>
        </w:rPr>
        <w:tab/>
        <w:t>Fixed (non-reimbursable costs)</w:t>
      </w:r>
    </w:p>
    <w:p w14:paraId="550729CC" w14:textId="4AE01CB0" w:rsidR="009B5CF4" w:rsidRPr="00CB5070" w:rsidRDefault="009B5CF4" w:rsidP="00E52F5E">
      <w:pPr>
        <w:pStyle w:val="BodyCopy"/>
        <w:jc w:val="both"/>
      </w:pPr>
      <w:r w:rsidRPr="00CB5070">
        <w:t>A1</w:t>
      </w:r>
      <w:r w:rsidRPr="00CB5070">
        <w:tab/>
        <w:t>Fixed</w:t>
      </w:r>
      <w:r w:rsidR="00C73433" w:rsidRPr="00CB5070">
        <w:t xml:space="preserve"> </w:t>
      </w:r>
      <w:r w:rsidRPr="00CB5070">
        <w:t>personnel costs for design of course</w:t>
      </w:r>
    </w:p>
    <w:p w14:paraId="0EDB68B4" w14:textId="77777777" w:rsidR="009B5CF4" w:rsidRPr="00CB5070" w:rsidRDefault="009B5CF4" w:rsidP="00E52F5E">
      <w:pPr>
        <w:pStyle w:val="BodyCopy"/>
        <w:jc w:val="both"/>
      </w:pPr>
      <w:r w:rsidRPr="00CB5070">
        <w:t>A2</w:t>
      </w:r>
      <w:r w:rsidRPr="00CB5070">
        <w:tab/>
        <w:t>Fixed personnel costs for delivery of course</w:t>
      </w:r>
    </w:p>
    <w:p w14:paraId="124C82F5" w14:textId="77777777" w:rsidR="009B5CF4" w:rsidRPr="00CB5070" w:rsidRDefault="009B5CF4" w:rsidP="00E52F5E">
      <w:pPr>
        <w:pStyle w:val="BodyCopy"/>
        <w:jc w:val="both"/>
      </w:pPr>
      <w:r w:rsidRPr="00CB5070">
        <w:t>A3</w:t>
      </w:r>
      <w:r w:rsidRPr="00CB5070">
        <w:tab/>
        <w:t>Fixed management fee (head office administration costs and fees)</w:t>
      </w:r>
    </w:p>
    <w:p w14:paraId="13FDDA0F" w14:textId="77777777" w:rsidR="009B5CF4" w:rsidRPr="00604A9D" w:rsidRDefault="009B5CF4" w:rsidP="00E52F5E">
      <w:pPr>
        <w:pStyle w:val="BodyCopy"/>
        <w:jc w:val="both"/>
        <w:rPr>
          <w:u w:val="single"/>
        </w:rPr>
      </w:pPr>
      <w:r w:rsidRPr="00604A9D">
        <w:rPr>
          <w:u w:val="single"/>
        </w:rPr>
        <w:t>Part B:</w:t>
      </w:r>
      <w:r w:rsidRPr="00604A9D">
        <w:rPr>
          <w:u w:val="single"/>
        </w:rPr>
        <w:tab/>
        <w:t>Reimbursable costs incurred by contractor</w:t>
      </w:r>
    </w:p>
    <w:p w14:paraId="7BFE8D6B" w14:textId="77777777" w:rsidR="004A4818" w:rsidRPr="00CB5070" w:rsidRDefault="004A4818" w:rsidP="004A4818">
      <w:pPr>
        <w:pStyle w:val="BodyCopy"/>
        <w:jc w:val="both"/>
      </w:pPr>
      <w:r w:rsidRPr="00CB5070">
        <w:t>B1</w:t>
      </w:r>
      <w:r w:rsidRPr="00CB5070">
        <w:tab/>
        <w:t xml:space="preserve">Personnel Costs for Course Delivery </w:t>
      </w:r>
    </w:p>
    <w:p w14:paraId="6F844C90" w14:textId="77777777" w:rsidR="004A4818" w:rsidRPr="00CB5070" w:rsidRDefault="004A4818" w:rsidP="004A4818">
      <w:pPr>
        <w:pStyle w:val="BodyCopy"/>
        <w:jc w:val="both"/>
      </w:pPr>
      <w:r w:rsidRPr="00CB5070">
        <w:t>B2</w:t>
      </w:r>
      <w:r w:rsidRPr="00CB5070">
        <w:tab/>
        <w:t xml:space="preserve">Course Delivery Costs </w:t>
      </w:r>
    </w:p>
    <w:p w14:paraId="03263D6F" w14:textId="32E8663B" w:rsidR="004A4818" w:rsidRPr="004A1843" w:rsidRDefault="004A4818" w:rsidP="004A4818">
      <w:pPr>
        <w:pStyle w:val="BodyCopy"/>
        <w:jc w:val="both"/>
      </w:pPr>
      <w:r w:rsidRPr="00CB5070">
        <w:rPr>
          <w:bCs/>
        </w:rPr>
        <w:t>B3</w:t>
      </w:r>
      <w:r w:rsidRPr="00CB5070">
        <w:rPr>
          <w:bCs/>
        </w:rPr>
        <w:tab/>
        <w:t>Accommodation, per diems and insurance</w:t>
      </w:r>
    </w:p>
    <w:p w14:paraId="6D0F841E" w14:textId="18A6A92C" w:rsidR="004A4818" w:rsidRPr="004A1843" w:rsidRDefault="004A4818" w:rsidP="004A4818">
      <w:pPr>
        <w:pStyle w:val="BodyCopy"/>
        <w:jc w:val="both"/>
        <w:rPr>
          <w:bCs/>
        </w:rPr>
      </w:pPr>
      <w:r w:rsidRPr="004A1843">
        <w:t>B5</w:t>
      </w:r>
      <w:r w:rsidRPr="004A1843">
        <w:tab/>
      </w:r>
      <w:r w:rsidRPr="004A1843">
        <w:rPr>
          <w:bCs/>
        </w:rPr>
        <w:t>In Australia Travel &amp; Transfers</w:t>
      </w:r>
    </w:p>
    <w:p w14:paraId="074C66F8" w14:textId="5EF29CC7" w:rsidR="004A4818" w:rsidRPr="004A1843" w:rsidRDefault="004A4818" w:rsidP="004A4818">
      <w:pPr>
        <w:pStyle w:val="BodyCopy"/>
        <w:jc w:val="both"/>
      </w:pPr>
      <w:r w:rsidRPr="004A1843">
        <w:rPr>
          <w:bCs/>
        </w:rPr>
        <w:t>B6</w:t>
      </w:r>
      <w:r w:rsidRPr="004A1843">
        <w:rPr>
          <w:bCs/>
        </w:rPr>
        <w:tab/>
        <w:t>International Travel and Transfers – Course Provider Team (</w:t>
      </w:r>
      <w:r w:rsidR="00CB7D9B">
        <w:rPr>
          <w:bCs/>
        </w:rPr>
        <w:t>N/A</w:t>
      </w:r>
      <w:r w:rsidRPr="004A1843">
        <w:rPr>
          <w:bCs/>
        </w:rPr>
        <w:t>)</w:t>
      </w:r>
    </w:p>
    <w:p w14:paraId="1916EA13" w14:textId="4CB4B841" w:rsidR="004A4818" w:rsidRPr="00CB5070" w:rsidRDefault="004A4818" w:rsidP="004A4818">
      <w:pPr>
        <w:pStyle w:val="BodyCopy"/>
        <w:jc w:val="both"/>
        <w:rPr>
          <w:bCs/>
        </w:rPr>
      </w:pPr>
      <w:r w:rsidRPr="004A1843">
        <w:t>B7</w:t>
      </w:r>
      <w:r w:rsidRPr="004A1843">
        <w:tab/>
      </w:r>
      <w:r w:rsidR="002059B9">
        <w:t>I</w:t>
      </w:r>
      <w:r w:rsidRPr="004A1843">
        <w:t>n-</w:t>
      </w:r>
      <w:r w:rsidR="00CB7D9B">
        <w:t>country</w:t>
      </w:r>
      <w:r w:rsidRPr="004A1843">
        <w:t xml:space="preserve"> </w:t>
      </w:r>
      <w:r w:rsidRPr="004A1843">
        <w:rPr>
          <w:bCs/>
        </w:rPr>
        <w:t xml:space="preserve">Delivery – </w:t>
      </w:r>
      <w:r w:rsidR="00746228">
        <w:rPr>
          <w:bCs/>
        </w:rPr>
        <w:t>p</w:t>
      </w:r>
      <w:r w:rsidRPr="004A1843">
        <w:rPr>
          <w:bCs/>
        </w:rPr>
        <w:t xml:space="preserve">articipants </w:t>
      </w:r>
      <w:r w:rsidR="00746228">
        <w:rPr>
          <w:bCs/>
        </w:rPr>
        <w:t>o</w:t>
      </w:r>
      <w:r w:rsidRPr="004A1843">
        <w:rPr>
          <w:bCs/>
        </w:rPr>
        <w:t>nly (</w:t>
      </w:r>
      <w:r w:rsidR="00CB7D9B">
        <w:rPr>
          <w:bCs/>
        </w:rPr>
        <w:t>N/A</w:t>
      </w:r>
      <w:r w:rsidRPr="004A1843">
        <w:rPr>
          <w:bCs/>
        </w:rPr>
        <w:t>)</w:t>
      </w:r>
    </w:p>
    <w:p w14:paraId="1F1E944D" w14:textId="77777777" w:rsidR="004A4818" w:rsidRPr="00CB5070" w:rsidRDefault="004A4818" w:rsidP="004A4818">
      <w:pPr>
        <w:pStyle w:val="BodyCopy"/>
        <w:jc w:val="both"/>
      </w:pPr>
      <w:r w:rsidRPr="00CB5070">
        <w:rPr>
          <w:bCs/>
        </w:rPr>
        <w:t>B8</w:t>
      </w:r>
      <w:r w:rsidRPr="00CB5070">
        <w:rPr>
          <w:bCs/>
        </w:rPr>
        <w:tab/>
        <w:t xml:space="preserve">Other costs and expenses </w:t>
      </w:r>
    </w:p>
    <w:p w14:paraId="53BFA13F" w14:textId="1351C6BD" w:rsidR="009B5CF4" w:rsidRPr="00CB5070" w:rsidRDefault="009B5CF4" w:rsidP="00E52F5E">
      <w:pPr>
        <w:pStyle w:val="BodyCopy"/>
        <w:jc w:val="both"/>
      </w:pPr>
      <w:r w:rsidRPr="00887EF6">
        <w:rPr>
          <w:b/>
          <w:bCs/>
        </w:rPr>
        <w:t xml:space="preserve">Please note </w:t>
      </w:r>
      <w:r w:rsidRPr="00887EF6">
        <w:t xml:space="preserve">– Estimated reimbursable costs associated with Part B of the </w:t>
      </w:r>
      <w:r w:rsidRPr="00887EF6">
        <w:rPr>
          <w:i/>
          <w:iCs/>
        </w:rPr>
        <w:t xml:space="preserve">Course Budget </w:t>
      </w:r>
      <w:r w:rsidRPr="00887EF6">
        <w:rPr>
          <w:b/>
          <w:bCs/>
        </w:rPr>
        <w:t xml:space="preserve">are to be included as part of the </w:t>
      </w:r>
      <w:r w:rsidR="00F81BF6" w:rsidRPr="00887EF6">
        <w:rPr>
          <w:b/>
          <w:bCs/>
        </w:rPr>
        <w:t>F</w:t>
      </w:r>
      <w:r w:rsidRPr="00887EF6">
        <w:rPr>
          <w:b/>
          <w:bCs/>
        </w:rPr>
        <w:t xml:space="preserve">inancial </w:t>
      </w:r>
      <w:r w:rsidR="00F81BF6" w:rsidRPr="00887EF6">
        <w:rPr>
          <w:b/>
          <w:bCs/>
        </w:rPr>
        <w:t>P</w:t>
      </w:r>
      <w:r w:rsidRPr="00887EF6">
        <w:rPr>
          <w:b/>
          <w:bCs/>
        </w:rPr>
        <w:t>roposal</w:t>
      </w:r>
      <w:r w:rsidRPr="00CB5070">
        <w:t>. These costs are not assessed as part of the ‘like</w:t>
      </w:r>
      <w:r w:rsidR="00D1775C">
        <w:t>-</w:t>
      </w:r>
      <w:r w:rsidRPr="00CB5070">
        <w:t>for</w:t>
      </w:r>
      <w:r w:rsidR="00D1775C">
        <w:t>-</w:t>
      </w:r>
      <w:r w:rsidRPr="00CB5070">
        <w:t>like” assessment but will be provided to DFAT as part of the approval process. They will be subject to negotiation with the selected Tenderer as part of the contract process in line with mandated service levels.</w:t>
      </w:r>
    </w:p>
    <w:p w14:paraId="7999E073" w14:textId="77777777" w:rsidR="009B5CF4" w:rsidRPr="00CB5070" w:rsidRDefault="009B5CF4" w:rsidP="009B5CF4">
      <w:pPr>
        <w:pStyle w:val="Heading2"/>
      </w:pPr>
      <w:bookmarkStart w:id="94" w:name="_Toc448844677"/>
      <w:bookmarkStart w:id="95" w:name="_Toc152254190"/>
      <w:r w:rsidRPr="00CB5070">
        <w:lastRenderedPageBreak/>
        <w:t>Content of Financial Proposal</w:t>
      </w:r>
      <w:bookmarkEnd w:id="94"/>
      <w:bookmarkEnd w:id="95"/>
    </w:p>
    <w:p w14:paraId="1F449191" w14:textId="77777777" w:rsidR="009B5CF4" w:rsidRPr="00CB5070" w:rsidRDefault="009B5CF4" w:rsidP="00E52F5E">
      <w:pPr>
        <w:pStyle w:val="BodyCopy"/>
        <w:jc w:val="both"/>
      </w:pPr>
      <w:r w:rsidRPr="00CB5070">
        <w:t>Within the Financial Proposal Tenderers must address the criteria as set out in the table below. These criteria will be used to make a like-for-like financial comparison.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7926"/>
      </w:tblGrid>
      <w:tr w:rsidR="009B5CF4" w:rsidRPr="001631FE" w14:paraId="15D1D352" w14:textId="77777777" w:rsidTr="000341F4">
        <w:trPr>
          <w:tblHeader/>
        </w:trPr>
        <w:tc>
          <w:tcPr>
            <w:tcW w:w="5000" w:type="pct"/>
            <w:shd w:val="clear" w:color="auto" w:fill="003150"/>
            <w:vAlign w:val="center"/>
          </w:tcPr>
          <w:p w14:paraId="70E4D525" w14:textId="77777777" w:rsidR="009B5CF4" w:rsidRPr="001631FE" w:rsidRDefault="009B5CF4" w:rsidP="00303D02">
            <w:pPr>
              <w:pStyle w:val="BodyCopy"/>
              <w:spacing w:before="120" w:line="240" w:lineRule="atLeast"/>
            </w:pPr>
            <w:r w:rsidRPr="001631FE">
              <w:t>Financial Proposal Criteria</w:t>
            </w:r>
          </w:p>
        </w:tc>
      </w:tr>
      <w:tr w:rsidR="009B5CF4" w:rsidRPr="001631FE" w14:paraId="27811574" w14:textId="77777777" w:rsidTr="000341F4">
        <w:tc>
          <w:tcPr>
            <w:tcW w:w="5000" w:type="pct"/>
            <w:shd w:val="clear" w:color="auto" w:fill="D9D9D9"/>
            <w:vAlign w:val="center"/>
          </w:tcPr>
          <w:p w14:paraId="2DA4B367" w14:textId="561CFE32" w:rsidR="009B5CF4" w:rsidRPr="001631FE" w:rsidRDefault="00900EF6" w:rsidP="00303D02">
            <w:pPr>
              <w:pStyle w:val="BodyCopy"/>
              <w:spacing w:before="120" w:line="240" w:lineRule="atLeast"/>
              <w:rPr>
                <w:b/>
              </w:rPr>
            </w:pPr>
            <w:r w:rsidRPr="001631FE">
              <w:rPr>
                <w:b/>
              </w:rPr>
              <w:t>Criterion 1: P</w:t>
            </w:r>
            <w:r w:rsidR="009B5CF4" w:rsidRPr="001631FE">
              <w:rPr>
                <w:b/>
              </w:rPr>
              <w:t>ersonnel course design cost</w:t>
            </w:r>
          </w:p>
          <w:p w14:paraId="0C11F217" w14:textId="3C904CC1" w:rsidR="00BB7009" w:rsidRPr="001631FE" w:rsidRDefault="009B5CF4" w:rsidP="00ED7C97">
            <w:pPr>
              <w:pStyle w:val="BodyCopy"/>
              <w:spacing w:before="120" w:line="240" w:lineRule="atLeast"/>
              <w:jc w:val="both"/>
            </w:pPr>
            <w:r w:rsidRPr="001631FE">
              <w:t>Personnel costs for the design of the course, expressed as number of days</w:t>
            </w:r>
            <w:r w:rsidR="00D1775C" w:rsidRPr="001631FE">
              <w:t>, per person,</w:t>
            </w:r>
            <w:r w:rsidRPr="001631FE">
              <w:t xml:space="preserve"> at a daily rate (i.e. cost of the Course Designer/s). The Tenderer needs to </w:t>
            </w:r>
            <w:r w:rsidR="00E52F5E" w:rsidRPr="001631FE">
              <w:t>assess</w:t>
            </w:r>
            <w:r w:rsidRPr="001631FE">
              <w:t xml:space="preserve"> the </w:t>
            </w:r>
            <w:r w:rsidR="00B36B2D" w:rsidRPr="001631FE">
              <w:t xml:space="preserve">composition of personnel and associated </w:t>
            </w:r>
            <w:r w:rsidRPr="001631FE">
              <w:t>number of days</w:t>
            </w:r>
            <w:r w:rsidR="00D1775C" w:rsidRPr="001631FE">
              <w:t xml:space="preserve"> per person</w:t>
            </w:r>
            <w:r w:rsidRPr="001631FE">
              <w:t xml:space="preserve"> required to design the course. Tenderers must provide de</w:t>
            </w:r>
            <w:r w:rsidR="00900EF6" w:rsidRPr="001631FE">
              <w:t xml:space="preserve">tails in Schedule 1: Fixed </w:t>
            </w:r>
            <w:r w:rsidRPr="001631FE">
              <w:t>personnel costs for design of course.</w:t>
            </w:r>
          </w:p>
        </w:tc>
      </w:tr>
      <w:tr w:rsidR="009B5CF4" w:rsidRPr="001631FE" w14:paraId="4533A354" w14:textId="77777777" w:rsidTr="000341F4">
        <w:tc>
          <w:tcPr>
            <w:tcW w:w="5000" w:type="pct"/>
            <w:shd w:val="clear" w:color="auto" w:fill="D9D9D9"/>
            <w:vAlign w:val="center"/>
          </w:tcPr>
          <w:p w14:paraId="1E20C65B" w14:textId="190A264D" w:rsidR="009B5CF4" w:rsidRPr="001631FE" w:rsidRDefault="00900EF6" w:rsidP="00303D02">
            <w:pPr>
              <w:pStyle w:val="BodyCopy"/>
              <w:spacing w:before="120" w:line="240" w:lineRule="atLeast"/>
              <w:rPr>
                <w:b/>
              </w:rPr>
            </w:pPr>
            <w:r w:rsidRPr="001631FE">
              <w:rPr>
                <w:b/>
              </w:rPr>
              <w:t>Criterion 2: P</w:t>
            </w:r>
            <w:r w:rsidR="009B5CF4" w:rsidRPr="001631FE">
              <w:rPr>
                <w:b/>
              </w:rPr>
              <w:t>ersonnel course delivery cost</w:t>
            </w:r>
          </w:p>
          <w:p w14:paraId="6A6641E9" w14:textId="4C76FFB6" w:rsidR="009B5CF4" w:rsidRPr="001631FE" w:rsidRDefault="008B665C" w:rsidP="00E52F5E">
            <w:pPr>
              <w:pStyle w:val="BodyCopy"/>
              <w:spacing w:before="120" w:line="240" w:lineRule="atLeast"/>
              <w:jc w:val="both"/>
            </w:pPr>
            <w:r w:rsidRPr="001631FE">
              <w:t>Personnel costs for the delivery of the course, expressed as number of days</w:t>
            </w:r>
            <w:r w:rsidR="00D1775C" w:rsidRPr="001631FE">
              <w:t xml:space="preserve"> per</w:t>
            </w:r>
            <w:r w:rsidRPr="001631FE">
              <w:t xml:space="preserve"> </w:t>
            </w:r>
            <w:r w:rsidR="00D1775C" w:rsidRPr="001631FE">
              <w:t xml:space="preserve">person </w:t>
            </w:r>
            <w:r w:rsidRPr="001631FE">
              <w:t>at a daily rate for each of the f</w:t>
            </w:r>
            <w:r w:rsidR="00A53E33" w:rsidRPr="001631FE">
              <w:t>ive</w:t>
            </w:r>
            <w:r w:rsidRPr="001631FE">
              <w:t xml:space="preserve"> key delivery positions. </w:t>
            </w:r>
            <w:r w:rsidR="00CE6E08" w:rsidRPr="001631FE">
              <w:t>T</w:t>
            </w:r>
            <w:r w:rsidRPr="001631FE">
              <w:t>he position</w:t>
            </w:r>
            <w:r w:rsidR="00CE6E08" w:rsidRPr="001631FE">
              <w:t>s of</w:t>
            </w:r>
            <w:r w:rsidRPr="001631FE">
              <w:t xml:space="preserve"> Course Coordinator</w:t>
            </w:r>
            <w:r w:rsidR="00A53E33" w:rsidRPr="001631FE">
              <w:t>,</w:t>
            </w:r>
            <w:r w:rsidR="00CE6E08" w:rsidRPr="001631FE">
              <w:t xml:space="preserve"> </w:t>
            </w:r>
            <w:r w:rsidRPr="001631FE">
              <w:t>GE</w:t>
            </w:r>
            <w:r w:rsidR="005B0AB4" w:rsidRPr="001631FE">
              <w:t>D</w:t>
            </w:r>
            <w:r w:rsidRPr="001631FE">
              <w:t>SI Specialist</w:t>
            </w:r>
            <w:r w:rsidR="00900EF6" w:rsidRPr="001631FE">
              <w:t xml:space="preserve"> </w:t>
            </w:r>
            <w:r w:rsidR="00A53E33" w:rsidRPr="000341F4">
              <w:t>and Welfare Officer</w:t>
            </w:r>
            <w:r w:rsidR="00A53E33" w:rsidRPr="001631FE">
              <w:t xml:space="preserve"> </w:t>
            </w:r>
            <w:r w:rsidR="009B5CF4" w:rsidRPr="001631FE">
              <w:rPr>
                <w:b/>
              </w:rPr>
              <w:t xml:space="preserve">must include a nomination of one person only. </w:t>
            </w:r>
            <w:r w:rsidR="009B5CF4" w:rsidRPr="001631FE">
              <w:t>Tenderers must provide details in Schedule 2: Fixed core personnel costs for delivery of course.</w:t>
            </w:r>
          </w:p>
          <w:p w14:paraId="1C500745" w14:textId="72D3E055" w:rsidR="009B5CF4" w:rsidRPr="001631FE" w:rsidRDefault="009B5CF4">
            <w:pPr>
              <w:pStyle w:val="BodyCopy"/>
              <w:spacing w:before="120" w:line="240" w:lineRule="atLeast"/>
              <w:jc w:val="both"/>
              <w:rPr>
                <w:strike/>
              </w:rPr>
            </w:pPr>
            <w:r w:rsidRPr="001631FE">
              <w:t xml:space="preserve">Tenderers need to make their own assessment of how many days </w:t>
            </w:r>
            <w:r w:rsidR="00D1775C" w:rsidRPr="001631FE">
              <w:t xml:space="preserve">per person </w:t>
            </w:r>
            <w:r w:rsidRPr="001631FE">
              <w:t>will be required to undertake these tasks, noting that this component forms part of the like</w:t>
            </w:r>
            <w:r w:rsidR="00D1775C" w:rsidRPr="001631FE">
              <w:t>-</w:t>
            </w:r>
            <w:r w:rsidRPr="001631FE">
              <w:t>for</w:t>
            </w:r>
            <w:r w:rsidR="00D1775C" w:rsidRPr="001631FE">
              <w:t>-</w:t>
            </w:r>
            <w:r w:rsidRPr="001631FE">
              <w:t>like assessment.</w:t>
            </w:r>
          </w:p>
        </w:tc>
      </w:tr>
      <w:tr w:rsidR="009B5CF4" w:rsidRPr="001631FE" w14:paraId="48E99179" w14:textId="77777777" w:rsidTr="000341F4">
        <w:tc>
          <w:tcPr>
            <w:tcW w:w="5000" w:type="pct"/>
            <w:shd w:val="clear" w:color="auto" w:fill="D9D9D9"/>
            <w:vAlign w:val="center"/>
          </w:tcPr>
          <w:p w14:paraId="690DAF5F" w14:textId="77777777" w:rsidR="009B5CF4" w:rsidRPr="001631FE" w:rsidRDefault="009B5CF4" w:rsidP="00303D02">
            <w:pPr>
              <w:pStyle w:val="BodyCopy"/>
              <w:spacing w:before="120" w:line="240" w:lineRule="atLeast"/>
              <w:rPr>
                <w:b/>
              </w:rPr>
            </w:pPr>
            <w:r w:rsidRPr="001631FE">
              <w:rPr>
                <w:b/>
              </w:rPr>
              <w:t>Criterion 3: Fixed management fee</w:t>
            </w:r>
          </w:p>
          <w:p w14:paraId="4D0DB1E4" w14:textId="58B26C54" w:rsidR="009B5CF4" w:rsidRPr="001631FE" w:rsidRDefault="009B5CF4" w:rsidP="00E52F5E">
            <w:pPr>
              <w:pStyle w:val="BodyCopy"/>
              <w:spacing w:before="120" w:line="240" w:lineRule="atLeast"/>
              <w:jc w:val="both"/>
            </w:pPr>
            <w:r w:rsidRPr="001631FE">
              <w:t xml:space="preserve">Total management fee to be charged by the </w:t>
            </w:r>
            <w:r w:rsidR="00746228" w:rsidRPr="001631FE">
              <w:t>T</w:t>
            </w:r>
            <w:r w:rsidRPr="001631FE">
              <w:t xml:space="preserve">enderer for the design and delivery of the course as described in the Scope of Services. This must include any applicable insurance as outlined in the </w:t>
            </w:r>
            <w:r w:rsidR="00C70AD7" w:rsidRPr="001631FE">
              <w:t>Palladium</w:t>
            </w:r>
            <w:r w:rsidR="00D1775C" w:rsidRPr="001631FE">
              <w:t xml:space="preserve"> Services Agreement Template</w:t>
            </w:r>
            <w:r w:rsidRPr="001631FE">
              <w:t xml:space="preserve"> </w:t>
            </w:r>
            <w:r w:rsidR="00D1775C" w:rsidRPr="001631FE">
              <w:t xml:space="preserve">(Attachment 9) </w:t>
            </w:r>
            <w:r w:rsidRPr="001631FE">
              <w:t>of this RFT. Tenderers must provide details in Schedule 3: Fixed Management Fee.</w:t>
            </w:r>
          </w:p>
          <w:p w14:paraId="216E64A0" w14:textId="56D6C406" w:rsidR="009B5CF4" w:rsidRPr="001631FE" w:rsidRDefault="009B5CF4" w:rsidP="00E52F5E">
            <w:pPr>
              <w:pStyle w:val="BodyCopy"/>
              <w:spacing w:before="120" w:line="240" w:lineRule="atLeast"/>
              <w:jc w:val="both"/>
            </w:pPr>
            <w:r w:rsidRPr="001631FE">
              <w:t>Tenderers must clearly detail any other fees to be charged to the course (</w:t>
            </w:r>
            <w:r w:rsidR="007D5A67" w:rsidRPr="001631FE">
              <w:t>for example</w:t>
            </w:r>
            <w:r w:rsidRPr="001631FE">
              <w:t xml:space="preserve"> financial costs, administration costs, special fees, staff on costs, etc.). </w:t>
            </w:r>
            <w:r w:rsidR="00202E92" w:rsidRPr="001631FE">
              <w:t>O</w:t>
            </w:r>
            <w:r w:rsidRPr="001631FE">
              <w:t>ther fees will be subject to approval during the contract negotiation process. Noting this component forms part of the like</w:t>
            </w:r>
            <w:r w:rsidR="00E5264F" w:rsidRPr="001631FE">
              <w:t>-</w:t>
            </w:r>
            <w:r w:rsidRPr="001631FE">
              <w:t>for</w:t>
            </w:r>
            <w:r w:rsidR="00E5264F" w:rsidRPr="001631FE">
              <w:t>-</w:t>
            </w:r>
            <w:r w:rsidRPr="001631FE">
              <w:t>like assessment.</w:t>
            </w:r>
          </w:p>
          <w:p w14:paraId="23171E13" w14:textId="77777777" w:rsidR="009B5CF4" w:rsidRPr="001631FE" w:rsidRDefault="009B5CF4" w:rsidP="00E52F5E">
            <w:pPr>
              <w:pStyle w:val="BodyCopy"/>
              <w:spacing w:before="120" w:line="240" w:lineRule="atLeast"/>
              <w:jc w:val="both"/>
            </w:pPr>
            <w:r w:rsidRPr="001631FE">
              <w:t>The Fixed Management Fee is exclusive of personnel costs and any other costs directly associated with course design and delivery.</w:t>
            </w:r>
          </w:p>
        </w:tc>
      </w:tr>
    </w:tbl>
    <w:p w14:paraId="6E15A0A8" w14:textId="77777777" w:rsidR="009B5CF4" w:rsidRPr="00CB5070" w:rsidRDefault="009B5CF4" w:rsidP="00E52F5E">
      <w:pPr>
        <w:pStyle w:val="BodyCopy"/>
        <w:jc w:val="both"/>
      </w:pPr>
      <w:r w:rsidRPr="00CB5070">
        <w:t>Tables for inclusion within the Financial Proposal, including those containing information required for the purposes of the financial assessment, are:</w:t>
      </w:r>
    </w:p>
    <w:p w14:paraId="4EC143A4" w14:textId="208FC77F" w:rsidR="009B5CF4" w:rsidRPr="00CB5070" w:rsidRDefault="009B5CF4" w:rsidP="00E52F5E">
      <w:pPr>
        <w:pStyle w:val="Bullet"/>
        <w:ind w:left="567" w:hanging="283"/>
        <w:jc w:val="both"/>
      </w:pPr>
      <w:r w:rsidRPr="00CB5070">
        <w:t>Schedule 1: Personnel Course Design Cost</w:t>
      </w:r>
    </w:p>
    <w:p w14:paraId="674CD918" w14:textId="0394B9B8" w:rsidR="009B5CF4" w:rsidRPr="00CB5070" w:rsidRDefault="00900EF6" w:rsidP="00E52F5E">
      <w:pPr>
        <w:pStyle w:val="Bullet"/>
        <w:ind w:left="567" w:hanging="283"/>
        <w:jc w:val="both"/>
      </w:pPr>
      <w:r w:rsidRPr="00CB5070">
        <w:t xml:space="preserve">Schedule 2: </w:t>
      </w:r>
      <w:r w:rsidR="009B5CF4" w:rsidRPr="00CB5070">
        <w:t>Personnel Course Delivery Cost</w:t>
      </w:r>
    </w:p>
    <w:p w14:paraId="0A316ADA" w14:textId="77777777" w:rsidR="009B5CF4" w:rsidRPr="00CB5070" w:rsidRDefault="009B5CF4" w:rsidP="00E52F5E">
      <w:pPr>
        <w:pStyle w:val="Bullet"/>
        <w:ind w:left="567" w:hanging="283"/>
        <w:jc w:val="both"/>
      </w:pPr>
      <w:r w:rsidRPr="00CB5070">
        <w:t>Schedule 3: Fixed Management Fee</w:t>
      </w:r>
    </w:p>
    <w:p w14:paraId="24DCEDB6" w14:textId="2E88512D" w:rsidR="009B5CF4" w:rsidRPr="00CB5070" w:rsidRDefault="009B5CF4" w:rsidP="00E52F5E">
      <w:pPr>
        <w:pStyle w:val="Bullet"/>
        <w:ind w:left="567" w:hanging="283"/>
        <w:jc w:val="both"/>
      </w:pPr>
      <w:r w:rsidRPr="00CB5070">
        <w:t xml:space="preserve">Schedule 4: Summary of Unit Costs for </w:t>
      </w:r>
      <w:r w:rsidR="00C70AD7">
        <w:t>Palladium</w:t>
      </w:r>
      <w:r w:rsidRPr="00CB5070">
        <w:t xml:space="preserve"> Price Comparison.</w:t>
      </w:r>
    </w:p>
    <w:p w14:paraId="4A9821A7" w14:textId="29AF0C20" w:rsidR="009B5CF4" w:rsidRPr="00CB5070" w:rsidRDefault="009B5CF4" w:rsidP="00E52F5E">
      <w:pPr>
        <w:pStyle w:val="Bullet"/>
        <w:numPr>
          <w:ilvl w:val="0"/>
          <w:numId w:val="0"/>
        </w:numPr>
        <w:jc w:val="both"/>
      </w:pPr>
      <w:r w:rsidRPr="00CB5070">
        <w:t>The format for each of these sched</w:t>
      </w:r>
      <w:r w:rsidR="00900EF6" w:rsidRPr="00CB5070">
        <w:t xml:space="preserve">ules is provided as </w:t>
      </w:r>
      <w:r w:rsidR="00900EF6" w:rsidRPr="00887EF6">
        <w:rPr>
          <w:b/>
        </w:rPr>
        <w:t>Attachment</w:t>
      </w:r>
      <w:r w:rsidR="00B36B2D" w:rsidRPr="00887EF6">
        <w:rPr>
          <w:b/>
        </w:rPr>
        <w:t xml:space="preserve"> 5</w:t>
      </w:r>
      <w:r w:rsidRPr="00CB5070">
        <w:t xml:space="preserve"> to this RFT. It is this information that is assessed as part of the </w:t>
      </w:r>
      <w:r w:rsidR="00E5264F">
        <w:t>l</w:t>
      </w:r>
      <w:r w:rsidRPr="00CB5070">
        <w:t>ike</w:t>
      </w:r>
      <w:r w:rsidR="00E5264F">
        <w:t>-</w:t>
      </w:r>
      <w:r w:rsidRPr="00CB5070">
        <w:t>for</w:t>
      </w:r>
      <w:r w:rsidR="00E5264F">
        <w:t>-l</w:t>
      </w:r>
      <w:r w:rsidRPr="00CB5070">
        <w:t>ike price comparison.</w:t>
      </w:r>
    </w:p>
    <w:p w14:paraId="494FE8E5" w14:textId="744F22DA" w:rsidR="009B5CF4" w:rsidRPr="00CB5070" w:rsidRDefault="009B5CF4" w:rsidP="00E52F5E">
      <w:pPr>
        <w:pStyle w:val="BodyCopy"/>
        <w:jc w:val="both"/>
      </w:pPr>
      <w:r w:rsidRPr="00CB5070">
        <w:t xml:space="preserve">Tenderers must complete all schedules showing their firm quotations in whole Australian </w:t>
      </w:r>
      <w:r w:rsidR="00D37B72">
        <w:t>D</w:t>
      </w:r>
      <w:r w:rsidRPr="00CB5070">
        <w:t>ollars (AU</w:t>
      </w:r>
      <w:r w:rsidR="0054776C">
        <w:t>D</w:t>
      </w:r>
      <w:r w:rsidRPr="00CB5070">
        <w:t xml:space="preserve">). </w:t>
      </w:r>
      <w:r w:rsidR="00C70AD7">
        <w:t>Palladium</w:t>
      </w:r>
      <w:r w:rsidRPr="00CB5070">
        <w:t xml:space="preserve"> requires these calculations for the purposes of disaggregating and checking the accuracy of Tenderers’ total financial assessment figure. Only the final figure provided at </w:t>
      </w:r>
      <w:r w:rsidRPr="00887EF6">
        <w:rPr>
          <w:b/>
        </w:rPr>
        <w:t>Schedule 4</w:t>
      </w:r>
      <w:r w:rsidRPr="00CB5070">
        <w:t xml:space="preserve"> will be subject to the financial price assessment.</w:t>
      </w:r>
    </w:p>
    <w:p w14:paraId="19A6823E" w14:textId="05BFA101" w:rsidR="009B5CF4" w:rsidRPr="00CB5070" w:rsidRDefault="009B5CF4" w:rsidP="00E52F5E">
      <w:pPr>
        <w:pStyle w:val="BodyCopy"/>
        <w:jc w:val="both"/>
      </w:pPr>
      <w:r w:rsidRPr="00CB5070">
        <w:t xml:space="preserve">Tenderers should note that inaccurate or inconsistent calculations in the financial component of any Tender may, in </w:t>
      </w:r>
      <w:r w:rsidR="00C70AD7">
        <w:t>Palladium</w:t>
      </w:r>
      <w:r w:rsidRPr="00CB5070">
        <w:t xml:space="preserve">’s sole discretion, be grounds for </w:t>
      </w:r>
      <w:r w:rsidR="00C70AD7">
        <w:t>Palladium</w:t>
      </w:r>
      <w:r w:rsidRPr="00CB5070">
        <w:t xml:space="preserve"> to deem that the Tender is non-conforming and exclude it from further consideration under </w:t>
      </w:r>
      <w:r w:rsidRPr="00CB5070">
        <w:lastRenderedPageBreak/>
        <w:t>the RFT process.</w:t>
      </w:r>
    </w:p>
    <w:p w14:paraId="23DF5154" w14:textId="524CE317" w:rsidR="009B5CF4" w:rsidRPr="00CB5070" w:rsidRDefault="009B5CF4" w:rsidP="00E52F5E">
      <w:pPr>
        <w:pStyle w:val="BodyCopy"/>
        <w:jc w:val="both"/>
      </w:pPr>
      <w:r w:rsidRPr="00CB5070">
        <w:t xml:space="preserve">Tenderers are also required to submit an indicative course budget using the template provided </w:t>
      </w:r>
      <w:r w:rsidRPr="00887EF6">
        <w:t xml:space="preserve">as </w:t>
      </w:r>
      <w:r w:rsidRPr="00887EF6">
        <w:rPr>
          <w:b/>
        </w:rPr>
        <w:t xml:space="preserve">Attachment </w:t>
      </w:r>
      <w:r w:rsidR="00900EF6" w:rsidRPr="00887EF6">
        <w:rPr>
          <w:b/>
        </w:rPr>
        <w:t>6</w:t>
      </w:r>
      <w:r w:rsidRPr="00887EF6">
        <w:t xml:space="preserve"> to</w:t>
      </w:r>
      <w:r w:rsidRPr="00CB5070">
        <w:t xml:space="preserve"> this RFT. </w:t>
      </w:r>
      <w:r w:rsidR="00900EF6" w:rsidRPr="00202E92">
        <w:t xml:space="preserve">Information contained in this indicative budget will be provided to DFAT as part of the approval process and Sections A1, A2, A3 and B may be </w:t>
      </w:r>
      <w:r w:rsidR="00B36B2D" w:rsidRPr="00202E92">
        <w:t>subject to review as part of</w:t>
      </w:r>
      <w:r w:rsidR="00900EF6" w:rsidRPr="00202E92">
        <w:t xml:space="preserve"> contract negotiations.</w:t>
      </w:r>
    </w:p>
    <w:p w14:paraId="493FBDF6" w14:textId="713B407A" w:rsidR="009B5CF4" w:rsidRPr="00CB5070" w:rsidRDefault="009B5CF4" w:rsidP="009B5CF4">
      <w:pPr>
        <w:pStyle w:val="Heading2"/>
      </w:pPr>
      <w:bookmarkStart w:id="96" w:name="_Toc448844678"/>
      <w:bookmarkStart w:id="97" w:name="_Toc152254191"/>
      <w:r w:rsidRPr="00CB5070">
        <w:t xml:space="preserve">Retention of Price Component of Tenders by </w:t>
      </w:r>
      <w:r w:rsidR="00C70AD7">
        <w:t>Palladium</w:t>
      </w:r>
      <w:bookmarkEnd w:id="96"/>
      <w:bookmarkEnd w:id="97"/>
    </w:p>
    <w:p w14:paraId="2D6753EB" w14:textId="3F2526D9" w:rsidR="009B5CF4" w:rsidRPr="00CB5070" w:rsidRDefault="00C70AD7" w:rsidP="00E52F5E">
      <w:pPr>
        <w:pStyle w:val="BodyCopy"/>
        <w:jc w:val="both"/>
      </w:pPr>
      <w:r>
        <w:t>Palladium</w:t>
      </w:r>
      <w:r w:rsidR="009B5CF4" w:rsidRPr="00CB5070">
        <w:t xml:space="preserve"> will retain the financial components of all Tenders, including those not considered technically suitable.</w:t>
      </w:r>
    </w:p>
    <w:p w14:paraId="700B3822" w14:textId="77777777" w:rsidR="009B5CF4" w:rsidRPr="00CB5070" w:rsidRDefault="009B5CF4" w:rsidP="009B5CF4">
      <w:pPr>
        <w:pStyle w:val="Heading2"/>
      </w:pPr>
      <w:bookmarkStart w:id="98" w:name="_Toc448844679"/>
      <w:bookmarkStart w:id="99" w:name="_Toc152254192"/>
      <w:r w:rsidRPr="00CB5070">
        <w:t>Escalation</w:t>
      </w:r>
      <w:bookmarkEnd w:id="98"/>
      <w:bookmarkEnd w:id="99"/>
    </w:p>
    <w:p w14:paraId="7975616A" w14:textId="77777777" w:rsidR="009B5CF4" w:rsidRPr="00CB5070" w:rsidRDefault="009B5CF4" w:rsidP="00E52F5E">
      <w:pPr>
        <w:pStyle w:val="BodyCopy"/>
        <w:jc w:val="both"/>
      </w:pPr>
      <w:r w:rsidRPr="00CB5070">
        <w:t>There is no provision for escalation.</w:t>
      </w:r>
    </w:p>
    <w:p w14:paraId="27272375" w14:textId="77777777" w:rsidR="009B5CF4" w:rsidRPr="00CB5070" w:rsidRDefault="009B5CF4" w:rsidP="009B5CF4">
      <w:pPr>
        <w:pStyle w:val="Heading2"/>
      </w:pPr>
      <w:bookmarkStart w:id="100" w:name="_Toc448844680"/>
      <w:bookmarkStart w:id="101" w:name="_Toc152254193"/>
      <w:r w:rsidRPr="00CB5070">
        <w:t>Goods and Services Tax (GST)</w:t>
      </w:r>
      <w:bookmarkEnd w:id="100"/>
      <w:bookmarkEnd w:id="101"/>
    </w:p>
    <w:p w14:paraId="33762F8A" w14:textId="4C166625" w:rsidR="0023771A" w:rsidRDefault="009B5CF4" w:rsidP="00E52F5E">
      <w:pPr>
        <w:pStyle w:val="BodyCopy"/>
        <w:jc w:val="both"/>
      </w:pPr>
      <w:r w:rsidRPr="00CB5070">
        <w:t>Unless expressly stated otherwise, all amounts payable under this Agreement are exclusive of GST</w:t>
      </w:r>
      <w:r w:rsidR="007D5A67">
        <w:t>.</w:t>
      </w:r>
    </w:p>
    <w:p w14:paraId="5707DD78" w14:textId="55E85F36" w:rsidR="00424C50" w:rsidRDefault="00424C50" w:rsidP="009B5CF4">
      <w:pPr>
        <w:pStyle w:val="BodyCopy"/>
      </w:pPr>
      <w:r>
        <w:br w:type="page"/>
      </w:r>
    </w:p>
    <w:p w14:paraId="3DCFF9C0" w14:textId="47976FA8" w:rsidR="00424C50" w:rsidRPr="000A5EF6" w:rsidRDefault="00424C50" w:rsidP="00424C50">
      <w:pPr>
        <w:pStyle w:val="Heading2"/>
        <w:numPr>
          <w:ilvl w:val="0"/>
          <w:numId w:val="0"/>
        </w:numPr>
        <w:ind w:left="709" w:hanging="709"/>
        <w:rPr>
          <w:lang w:val="fr-FR"/>
        </w:rPr>
      </w:pPr>
      <w:bookmarkStart w:id="102" w:name="_Toc152254194"/>
      <w:r w:rsidRPr="000A5EF6">
        <w:rPr>
          <w:lang w:val="fr-FR"/>
        </w:rPr>
        <w:lastRenderedPageBreak/>
        <w:t>Attachment 1 - Organisation Experience Description Sheet Proforma</w:t>
      </w:r>
      <w:bookmarkEnd w:id="102"/>
    </w:p>
    <w:p w14:paraId="6EAD1629" w14:textId="77777777" w:rsidR="00424C50" w:rsidRPr="000A5EF6" w:rsidRDefault="00424C50" w:rsidP="00424C50">
      <w:pPr>
        <w:pStyle w:val="BodyCopy"/>
        <w:rPr>
          <w:lang w:val="fr-FR"/>
        </w:rPr>
      </w:pPr>
    </w:p>
    <w:tbl>
      <w:tblPr>
        <w:tblW w:w="5000" w:type="pct"/>
        <w:tblCellMar>
          <w:left w:w="0" w:type="dxa"/>
          <w:right w:w="0" w:type="dxa"/>
        </w:tblCellMar>
        <w:tblLook w:val="0000" w:firstRow="0" w:lastRow="0" w:firstColumn="0" w:lastColumn="0" w:noHBand="0" w:noVBand="0"/>
      </w:tblPr>
      <w:tblGrid>
        <w:gridCol w:w="3923"/>
        <w:gridCol w:w="4003"/>
      </w:tblGrid>
      <w:tr w:rsidR="00424C50" w:rsidRPr="001631FE" w14:paraId="5F5CE236" w14:textId="77777777" w:rsidTr="00DB15A8">
        <w:trPr>
          <w:trHeight w:hRule="exact" w:val="470"/>
        </w:trPr>
        <w:tc>
          <w:tcPr>
            <w:tcW w:w="5000" w:type="pct"/>
            <w:gridSpan w:val="2"/>
            <w:tcBorders>
              <w:top w:val="single" w:sz="4" w:space="0" w:color="000000"/>
              <w:left w:val="single" w:sz="4" w:space="0" w:color="000000"/>
              <w:bottom w:val="single" w:sz="4" w:space="0" w:color="000000"/>
              <w:right w:val="single" w:sz="4" w:space="0" w:color="000000"/>
            </w:tcBorders>
          </w:tcPr>
          <w:p w14:paraId="013813D1" w14:textId="791CA4B9" w:rsidR="00424C50" w:rsidRPr="001631FE" w:rsidRDefault="00424C50" w:rsidP="00167605">
            <w:pPr>
              <w:pStyle w:val="BodyCopy"/>
            </w:pPr>
            <w:r w:rsidRPr="001631FE">
              <w:t xml:space="preserve">Short </w:t>
            </w:r>
            <w:r w:rsidR="00A10D36" w:rsidRPr="001631FE">
              <w:t>C</w:t>
            </w:r>
            <w:r w:rsidRPr="001631FE">
              <w:t>ourse title/activity:</w:t>
            </w:r>
          </w:p>
        </w:tc>
      </w:tr>
      <w:tr w:rsidR="00424C50" w:rsidRPr="001631FE" w14:paraId="39C08240" w14:textId="77777777" w:rsidTr="00DB15A8">
        <w:trPr>
          <w:trHeight w:hRule="exact" w:val="480"/>
        </w:trPr>
        <w:tc>
          <w:tcPr>
            <w:tcW w:w="2475" w:type="pct"/>
            <w:tcBorders>
              <w:top w:val="single" w:sz="4" w:space="0" w:color="000000"/>
              <w:left w:val="single" w:sz="4" w:space="0" w:color="000000"/>
              <w:bottom w:val="single" w:sz="4" w:space="0" w:color="000000"/>
              <w:right w:val="single" w:sz="4" w:space="0" w:color="000000"/>
            </w:tcBorders>
          </w:tcPr>
          <w:p w14:paraId="095F0EAF" w14:textId="77777777" w:rsidR="00424C50" w:rsidRPr="001631FE" w:rsidRDefault="00424C50" w:rsidP="00167605">
            <w:pPr>
              <w:pStyle w:val="BodyCopy"/>
            </w:pPr>
            <w:r w:rsidRPr="001631FE">
              <w:t>Funding agency:</w:t>
            </w:r>
          </w:p>
        </w:tc>
        <w:tc>
          <w:tcPr>
            <w:tcW w:w="2525" w:type="pct"/>
            <w:tcBorders>
              <w:top w:val="single" w:sz="4" w:space="0" w:color="000000"/>
              <w:left w:val="single" w:sz="4" w:space="0" w:color="000000"/>
              <w:bottom w:val="single" w:sz="4" w:space="0" w:color="000000"/>
              <w:right w:val="single" w:sz="4" w:space="0" w:color="000000"/>
            </w:tcBorders>
          </w:tcPr>
          <w:p w14:paraId="1EC2FF15" w14:textId="77777777" w:rsidR="00424C50" w:rsidRPr="001631FE" w:rsidRDefault="00424C50" w:rsidP="00167605">
            <w:pPr>
              <w:pStyle w:val="BodyCopy"/>
            </w:pPr>
            <w:r w:rsidRPr="001631FE">
              <w:t>Approx. value of contract:</w:t>
            </w:r>
          </w:p>
        </w:tc>
      </w:tr>
      <w:tr w:rsidR="00424C50" w:rsidRPr="001631FE" w14:paraId="749770C0" w14:textId="77777777" w:rsidTr="00DB15A8">
        <w:trPr>
          <w:trHeight w:hRule="exact" w:val="469"/>
        </w:trPr>
        <w:tc>
          <w:tcPr>
            <w:tcW w:w="2475" w:type="pct"/>
            <w:tcBorders>
              <w:top w:val="single" w:sz="4" w:space="0" w:color="000000"/>
              <w:left w:val="single" w:sz="4" w:space="0" w:color="000000"/>
              <w:bottom w:val="single" w:sz="4" w:space="0" w:color="000000"/>
              <w:right w:val="single" w:sz="4" w:space="0" w:color="000000"/>
            </w:tcBorders>
          </w:tcPr>
          <w:p w14:paraId="29519EE1" w14:textId="77777777" w:rsidR="00424C50" w:rsidRPr="001631FE" w:rsidRDefault="00424C50" w:rsidP="00167605">
            <w:pPr>
              <w:pStyle w:val="BodyCopy"/>
            </w:pPr>
            <w:r w:rsidRPr="001631FE">
              <w:t>Start date:</w:t>
            </w:r>
          </w:p>
        </w:tc>
        <w:tc>
          <w:tcPr>
            <w:tcW w:w="2525" w:type="pct"/>
            <w:tcBorders>
              <w:top w:val="single" w:sz="4" w:space="0" w:color="000000"/>
              <w:left w:val="single" w:sz="4" w:space="0" w:color="000000"/>
              <w:bottom w:val="single" w:sz="4" w:space="0" w:color="000000"/>
              <w:right w:val="single" w:sz="4" w:space="0" w:color="000000"/>
            </w:tcBorders>
          </w:tcPr>
          <w:p w14:paraId="3B48D81C" w14:textId="77777777" w:rsidR="00424C50" w:rsidRPr="001631FE" w:rsidRDefault="00424C50" w:rsidP="00167605">
            <w:pPr>
              <w:pStyle w:val="BodyCopy"/>
            </w:pPr>
            <w:r w:rsidRPr="001631FE">
              <w:t>Completion date:</w:t>
            </w:r>
          </w:p>
        </w:tc>
      </w:tr>
      <w:tr w:rsidR="00424C50" w:rsidRPr="001631FE" w14:paraId="15CE1C68" w14:textId="77777777" w:rsidTr="00DB15A8">
        <w:trPr>
          <w:trHeight w:hRule="exact" w:val="470"/>
        </w:trPr>
        <w:tc>
          <w:tcPr>
            <w:tcW w:w="5000" w:type="pct"/>
            <w:gridSpan w:val="2"/>
            <w:tcBorders>
              <w:top w:val="single" w:sz="4" w:space="0" w:color="000000"/>
              <w:left w:val="single" w:sz="4" w:space="0" w:color="000000"/>
              <w:bottom w:val="single" w:sz="4" w:space="0" w:color="000000"/>
              <w:right w:val="single" w:sz="4" w:space="0" w:color="000000"/>
            </w:tcBorders>
          </w:tcPr>
          <w:p w14:paraId="70CD79FF" w14:textId="5022BFB0" w:rsidR="00424C50" w:rsidRPr="001631FE" w:rsidRDefault="00424C50" w:rsidP="00167605">
            <w:pPr>
              <w:pStyle w:val="BodyCopy"/>
            </w:pPr>
            <w:r w:rsidRPr="001631FE">
              <w:t xml:space="preserve">Name of </w:t>
            </w:r>
            <w:r w:rsidR="00EC6DF0" w:rsidRPr="001631FE">
              <w:t>partner organisation/s</w:t>
            </w:r>
            <w:r w:rsidRPr="001631FE">
              <w:t>, if any:</w:t>
            </w:r>
          </w:p>
        </w:tc>
      </w:tr>
      <w:tr w:rsidR="00424C50" w:rsidRPr="001631FE" w14:paraId="56D55E13" w14:textId="77777777" w:rsidTr="00DB15A8">
        <w:trPr>
          <w:trHeight w:hRule="exact" w:val="1381"/>
        </w:trPr>
        <w:tc>
          <w:tcPr>
            <w:tcW w:w="5000" w:type="pct"/>
            <w:gridSpan w:val="2"/>
            <w:tcBorders>
              <w:top w:val="single" w:sz="4" w:space="0" w:color="000000"/>
              <w:left w:val="single" w:sz="4" w:space="0" w:color="000000"/>
              <w:bottom w:val="single" w:sz="4" w:space="0" w:color="000000"/>
              <w:right w:val="single" w:sz="4" w:space="0" w:color="000000"/>
            </w:tcBorders>
          </w:tcPr>
          <w:p w14:paraId="1F24837F" w14:textId="15B1695E" w:rsidR="00424C50" w:rsidRPr="001631FE" w:rsidRDefault="00424C50" w:rsidP="00167605">
            <w:pPr>
              <w:pStyle w:val="BodyCopy"/>
            </w:pPr>
            <w:r w:rsidRPr="001631FE">
              <w:t>Participant profile</w:t>
            </w:r>
            <w:r w:rsidR="0061112F" w:rsidRPr="001631FE">
              <w:t>, please also provide the number of participants that attended the course</w:t>
            </w:r>
            <w:r w:rsidRPr="001631FE">
              <w:t>:</w:t>
            </w:r>
          </w:p>
        </w:tc>
      </w:tr>
      <w:tr w:rsidR="00424C50" w:rsidRPr="001631FE" w14:paraId="1D889C6B" w14:textId="77777777" w:rsidTr="00DB15A8">
        <w:trPr>
          <w:trHeight w:hRule="exact" w:val="1702"/>
        </w:trPr>
        <w:tc>
          <w:tcPr>
            <w:tcW w:w="5000" w:type="pct"/>
            <w:gridSpan w:val="2"/>
            <w:tcBorders>
              <w:top w:val="single" w:sz="4" w:space="0" w:color="000000"/>
              <w:left w:val="single" w:sz="4" w:space="0" w:color="000000"/>
              <w:bottom w:val="single" w:sz="4" w:space="0" w:color="000000"/>
              <w:right w:val="single" w:sz="4" w:space="0" w:color="000000"/>
            </w:tcBorders>
          </w:tcPr>
          <w:p w14:paraId="5286EEEB" w14:textId="761E8143" w:rsidR="00424C50" w:rsidRPr="001631FE" w:rsidRDefault="00424C50" w:rsidP="00167605">
            <w:pPr>
              <w:pStyle w:val="BodyCopy"/>
            </w:pPr>
            <w:r w:rsidRPr="001631FE">
              <w:t xml:space="preserve">Short </w:t>
            </w:r>
            <w:r w:rsidR="00A10D36" w:rsidRPr="001631FE">
              <w:t>C</w:t>
            </w:r>
            <w:r w:rsidRPr="001631FE">
              <w:t>ourse overview and objectives:</w:t>
            </w:r>
          </w:p>
        </w:tc>
      </w:tr>
      <w:tr w:rsidR="00424C50" w:rsidRPr="001631FE" w14:paraId="28FAA355" w14:textId="77777777" w:rsidTr="00DB15A8">
        <w:trPr>
          <w:trHeight w:hRule="exact" w:val="1849"/>
        </w:trPr>
        <w:tc>
          <w:tcPr>
            <w:tcW w:w="5000" w:type="pct"/>
            <w:gridSpan w:val="2"/>
            <w:tcBorders>
              <w:top w:val="single" w:sz="4" w:space="0" w:color="000000"/>
              <w:left w:val="single" w:sz="4" w:space="0" w:color="000000"/>
              <w:bottom w:val="single" w:sz="4" w:space="0" w:color="000000"/>
              <w:right w:val="single" w:sz="4" w:space="0" w:color="000000"/>
            </w:tcBorders>
          </w:tcPr>
          <w:p w14:paraId="1CE56FB1" w14:textId="1CC088F7" w:rsidR="00424C50" w:rsidRPr="001631FE" w:rsidRDefault="00424C50" w:rsidP="00167605">
            <w:pPr>
              <w:pStyle w:val="BodyCopy"/>
            </w:pPr>
            <w:r w:rsidRPr="001631FE">
              <w:t xml:space="preserve">Organisation’s role in the design and delivery of the </w:t>
            </w:r>
            <w:r w:rsidR="00A10D36" w:rsidRPr="001631FE">
              <w:t>S</w:t>
            </w:r>
            <w:r w:rsidRPr="001631FE">
              <w:t xml:space="preserve">hort </w:t>
            </w:r>
            <w:r w:rsidR="00A10D36" w:rsidRPr="001631FE">
              <w:t>C</w:t>
            </w:r>
            <w:r w:rsidRPr="001631FE">
              <w:t>ourse:</w:t>
            </w:r>
          </w:p>
        </w:tc>
      </w:tr>
      <w:tr w:rsidR="00424C50" w:rsidRPr="001631FE" w14:paraId="10BF8136" w14:textId="77777777" w:rsidTr="00DB15A8">
        <w:trPr>
          <w:trHeight w:hRule="exact" w:val="1896"/>
        </w:trPr>
        <w:tc>
          <w:tcPr>
            <w:tcW w:w="5000" w:type="pct"/>
            <w:gridSpan w:val="2"/>
            <w:tcBorders>
              <w:top w:val="single" w:sz="4" w:space="0" w:color="000000"/>
              <w:left w:val="single" w:sz="4" w:space="0" w:color="000000"/>
              <w:bottom w:val="single" w:sz="4" w:space="0" w:color="000000"/>
              <w:right w:val="single" w:sz="4" w:space="0" w:color="000000"/>
            </w:tcBorders>
          </w:tcPr>
          <w:p w14:paraId="3258B90A" w14:textId="77777777" w:rsidR="00424C50" w:rsidRPr="001631FE" w:rsidRDefault="00424C50" w:rsidP="00167605">
            <w:pPr>
              <w:pStyle w:val="BodyCopy"/>
            </w:pPr>
            <w:r w:rsidRPr="001631FE">
              <w:t>Support services provided:</w:t>
            </w:r>
          </w:p>
        </w:tc>
      </w:tr>
      <w:tr w:rsidR="00424C50" w:rsidRPr="001631FE" w14:paraId="5302883B" w14:textId="77777777" w:rsidTr="00DB15A8">
        <w:trPr>
          <w:trHeight w:hRule="exact" w:val="2483"/>
        </w:trPr>
        <w:tc>
          <w:tcPr>
            <w:tcW w:w="5000" w:type="pct"/>
            <w:gridSpan w:val="2"/>
            <w:tcBorders>
              <w:top w:val="single" w:sz="4" w:space="0" w:color="000000"/>
              <w:left w:val="single" w:sz="4" w:space="0" w:color="000000"/>
              <w:bottom w:val="single" w:sz="4" w:space="0" w:color="000000"/>
              <w:right w:val="single" w:sz="4" w:space="0" w:color="000000"/>
            </w:tcBorders>
          </w:tcPr>
          <w:p w14:paraId="1DCCC086" w14:textId="77777777" w:rsidR="00424C50" w:rsidRPr="001631FE" w:rsidRDefault="00424C50" w:rsidP="00167605">
            <w:pPr>
              <w:pStyle w:val="BodyCopy"/>
            </w:pPr>
            <w:r w:rsidRPr="001631FE">
              <w:t>Core personnel provided and functions performed:</w:t>
            </w:r>
          </w:p>
        </w:tc>
      </w:tr>
    </w:tbl>
    <w:p w14:paraId="5D9D4A33" w14:textId="77777777" w:rsidR="00424C50" w:rsidRPr="00CB5070" w:rsidRDefault="00424C50" w:rsidP="009B5CF4">
      <w:pPr>
        <w:pStyle w:val="BodyCopy"/>
      </w:pPr>
    </w:p>
    <w:p w14:paraId="4C63C8C4" w14:textId="17A36856" w:rsidR="009B5CF4" w:rsidRDefault="009B5CF4">
      <w:r w:rsidRPr="00CB5070">
        <w:br w:type="page"/>
      </w:r>
    </w:p>
    <w:p w14:paraId="1BF8380B" w14:textId="5F8943AB" w:rsidR="00424C50" w:rsidRPr="00CB5070" w:rsidRDefault="00424C50" w:rsidP="00424C50">
      <w:pPr>
        <w:pStyle w:val="Heading2"/>
        <w:numPr>
          <w:ilvl w:val="0"/>
          <w:numId w:val="0"/>
        </w:numPr>
        <w:ind w:left="709" w:hanging="709"/>
      </w:pPr>
      <w:bookmarkStart w:id="103" w:name="_Toc448844683"/>
      <w:bookmarkStart w:id="104" w:name="_Toc152254195"/>
      <w:r w:rsidRPr="00CB5070">
        <w:lastRenderedPageBreak/>
        <w:t xml:space="preserve">Attachment </w:t>
      </w:r>
      <w:r>
        <w:t>2</w:t>
      </w:r>
      <w:r w:rsidRPr="00CB5070">
        <w:t xml:space="preserve"> – Curriculum Vitae Proforma</w:t>
      </w:r>
      <w:bookmarkEnd w:id="103"/>
      <w:bookmarkEnd w:id="104"/>
    </w:p>
    <w:p w14:paraId="1C8AB4C5" w14:textId="77777777" w:rsidR="00424C50" w:rsidRPr="00CB5070" w:rsidRDefault="00424C50" w:rsidP="00424C50">
      <w:pPr>
        <w:widowControl w:val="0"/>
        <w:autoSpaceDE w:val="0"/>
        <w:autoSpaceDN w:val="0"/>
        <w:adjustRightInd w:val="0"/>
        <w:rPr>
          <w:rFonts w:ascii="Calibri" w:eastAsia="Times New Roman" w:hAnsi="Calibri" w:cs="Arial"/>
        </w:rPr>
      </w:pPr>
    </w:p>
    <w:p w14:paraId="1045BAF1" w14:textId="365A3247" w:rsidR="00424C50" w:rsidRPr="00CB5070" w:rsidRDefault="00424C50" w:rsidP="00424C50">
      <w:pPr>
        <w:pStyle w:val="BodyCopy"/>
        <w:rPr>
          <w:rFonts w:ascii="Calibri" w:hAnsi="Calibri"/>
          <w:b/>
        </w:rPr>
      </w:pPr>
      <w:r w:rsidRPr="00CB5070">
        <w:rPr>
          <w:rFonts w:ascii="Calibri" w:hAnsi="Calibri"/>
          <w:b/>
        </w:rPr>
        <w:t xml:space="preserve">Notes: CV must not </w:t>
      </w:r>
      <w:r w:rsidRPr="00CB5070">
        <w:rPr>
          <w:rFonts w:ascii="Calibri" w:hAnsi="Calibri"/>
          <w:b/>
          <w:spacing w:val="1"/>
        </w:rPr>
        <w:t>e</w:t>
      </w:r>
      <w:r w:rsidRPr="00CB5070">
        <w:rPr>
          <w:rFonts w:ascii="Calibri" w:hAnsi="Calibri"/>
          <w:b/>
          <w:spacing w:val="-1"/>
        </w:rPr>
        <w:t>x</w:t>
      </w:r>
      <w:r w:rsidRPr="00CB5070">
        <w:rPr>
          <w:rFonts w:ascii="Calibri" w:hAnsi="Calibri"/>
          <w:b/>
        </w:rPr>
        <w:t>c</w:t>
      </w:r>
      <w:r w:rsidRPr="00CB5070">
        <w:rPr>
          <w:rFonts w:ascii="Calibri" w:hAnsi="Calibri"/>
          <w:b/>
          <w:spacing w:val="1"/>
        </w:rPr>
        <w:t>e</w:t>
      </w:r>
      <w:r w:rsidRPr="00CB5070">
        <w:rPr>
          <w:rFonts w:ascii="Calibri" w:hAnsi="Calibri"/>
          <w:b/>
        </w:rPr>
        <w:t xml:space="preserve">ed three </w:t>
      </w:r>
      <w:r w:rsidRPr="00CB5070">
        <w:rPr>
          <w:rFonts w:ascii="Calibri" w:hAnsi="Calibri"/>
          <w:b/>
          <w:spacing w:val="1"/>
        </w:rPr>
        <w:t>p</w:t>
      </w:r>
      <w:r w:rsidRPr="00CB5070">
        <w:rPr>
          <w:rFonts w:ascii="Calibri" w:hAnsi="Calibri"/>
          <w:b/>
          <w:spacing w:val="-1"/>
        </w:rPr>
        <w:t>a</w:t>
      </w:r>
      <w:r w:rsidRPr="00CB5070">
        <w:rPr>
          <w:rFonts w:ascii="Calibri" w:hAnsi="Calibri"/>
          <w:b/>
          <w:spacing w:val="1"/>
        </w:rPr>
        <w:t>g</w:t>
      </w:r>
      <w:r w:rsidRPr="00CB5070">
        <w:rPr>
          <w:rFonts w:ascii="Calibri" w:hAnsi="Calibri"/>
          <w:b/>
          <w:spacing w:val="-1"/>
        </w:rPr>
        <w:t>e</w:t>
      </w:r>
      <w:r w:rsidRPr="00CB5070">
        <w:rPr>
          <w:rFonts w:ascii="Calibri" w:hAnsi="Calibri"/>
          <w:b/>
        </w:rPr>
        <w:t xml:space="preserve">s. Referees </w:t>
      </w:r>
      <w:r w:rsidRPr="00DE19D2">
        <w:rPr>
          <w:rFonts w:ascii="Calibri" w:hAnsi="Calibri"/>
          <w:b/>
          <w:u w:val="single"/>
        </w:rPr>
        <w:t>MUST NOT</w:t>
      </w:r>
      <w:r w:rsidRPr="00DE19D2">
        <w:rPr>
          <w:rFonts w:ascii="Calibri" w:hAnsi="Calibri"/>
          <w:b/>
        </w:rPr>
        <w:t xml:space="preserve"> </w:t>
      </w:r>
      <w:r w:rsidRPr="00CB5070">
        <w:rPr>
          <w:rFonts w:ascii="Calibri" w:hAnsi="Calibri"/>
          <w:b/>
        </w:rPr>
        <w:t>be employees of the tendering organisation.</w:t>
      </w:r>
    </w:p>
    <w:p w14:paraId="5E216D11" w14:textId="77777777" w:rsidR="00424C50" w:rsidRPr="00CB5070" w:rsidRDefault="00424C50" w:rsidP="00424C50">
      <w:pPr>
        <w:pStyle w:val="BodyCopy"/>
        <w:jc w:val="center"/>
        <w:rPr>
          <w:rFonts w:ascii="Calibri" w:hAnsi="Calibri"/>
          <w:b/>
          <w:bCs/>
        </w:rPr>
      </w:pPr>
      <w:r w:rsidRPr="00CB5070">
        <w:rPr>
          <w:rFonts w:ascii="Calibri" w:hAnsi="Calibri"/>
          <w:b/>
          <w:bCs/>
        </w:rPr>
        <w:t>Curriculum Vitae</w:t>
      </w:r>
    </w:p>
    <w:p w14:paraId="436203E3" w14:textId="77777777" w:rsidR="00424C50" w:rsidRPr="00CB5070" w:rsidRDefault="00424C50" w:rsidP="00424C50">
      <w:pPr>
        <w:pStyle w:val="BodyCopy"/>
        <w:rPr>
          <w:rFonts w:ascii="Calibri" w:hAnsi="Calibri"/>
          <w:b/>
          <w:bCs/>
        </w:rPr>
      </w:pPr>
    </w:p>
    <w:p w14:paraId="223BE5B9" w14:textId="18BEFF91" w:rsidR="00424C50" w:rsidRPr="00CB5070" w:rsidRDefault="00424C50" w:rsidP="00424C50">
      <w:pPr>
        <w:pStyle w:val="BodyCopy"/>
        <w:rPr>
          <w:rFonts w:ascii="Calibri" w:hAnsi="Calibri"/>
        </w:rPr>
      </w:pPr>
      <w:r w:rsidRPr="00CB5070">
        <w:rPr>
          <w:rFonts w:ascii="Calibri" w:hAnsi="Calibri"/>
          <w:b/>
          <w:bCs/>
        </w:rPr>
        <w:t>Position titl</w:t>
      </w:r>
      <w:r w:rsidRPr="00CB5070">
        <w:rPr>
          <w:rFonts w:ascii="Calibri" w:hAnsi="Calibri"/>
          <w:b/>
          <w:bCs/>
          <w:spacing w:val="-1"/>
        </w:rPr>
        <w:t>e</w:t>
      </w:r>
      <w:r w:rsidRPr="00CB5070">
        <w:rPr>
          <w:rFonts w:ascii="Calibri" w:hAnsi="Calibri"/>
          <w:b/>
          <w:bCs/>
        </w:rPr>
        <w:t>:</w:t>
      </w:r>
      <w:r w:rsidR="00E5264F">
        <w:rPr>
          <w:rFonts w:ascii="Calibri" w:hAnsi="Calibri"/>
          <w:b/>
          <w:bCs/>
        </w:rPr>
        <w:t xml:space="preserve"> e.g. Course Designer</w:t>
      </w:r>
    </w:p>
    <w:p w14:paraId="6EE89DE8" w14:textId="77777777" w:rsidR="00424C50" w:rsidRPr="00CB5070" w:rsidRDefault="00424C50" w:rsidP="00424C50">
      <w:pPr>
        <w:pStyle w:val="BodyCopy"/>
        <w:rPr>
          <w:rFonts w:ascii="Calibri" w:hAnsi="Calibri"/>
          <w:b/>
          <w:bCs/>
        </w:rPr>
        <w:sectPr w:rsidR="00424C50" w:rsidRPr="00CB5070" w:rsidSect="00424C50">
          <w:headerReference w:type="default" r:id="rId22"/>
          <w:footerReference w:type="default" r:id="rId23"/>
          <w:type w:val="continuous"/>
          <w:pgSz w:w="11906" w:h="16838" w:code="9"/>
          <w:pgMar w:top="1418" w:right="1985" w:bottom="1418" w:left="1985" w:header="454" w:footer="135" w:gutter="0"/>
          <w:cols w:space="720"/>
          <w:docGrid w:linePitch="360"/>
        </w:sectPr>
      </w:pPr>
      <w:r w:rsidRPr="00CB5070">
        <w:rPr>
          <w:rFonts w:ascii="Calibri" w:hAnsi="Calibri"/>
          <w:b/>
          <w:bCs/>
        </w:rPr>
        <w:t>Specialist fi</w:t>
      </w:r>
      <w:r w:rsidRPr="00CB5070">
        <w:rPr>
          <w:rFonts w:ascii="Calibri" w:hAnsi="Calibri"/>
          <w:b/>
          <w:bCs/>
          <w:spacing w:val="-1"/>
        </w:rPr>
        <w:t>e</w:t>
      </w:r>
      <w:r w:rsidRPr="00CB5070">
        <w:rPr>
          <w:rFonts w:ascii="Calibri" w:hAnsi="Calibri"/>
          <w:b/>
          <w:bCs/>
        </w:rPr>
        <w:t>lds of exp</w:t>
      </w:r>
      <w:r w:rsidRPr="00CB5070">
        <w:rPr>
          <w:rFonts w:ascii="Calibri" w:hAnsi="Calibri"/>
          <w:b/>
          <w:bCs/>
          <w:spacing w:val="-1"/>
        </w:rPr>
        <w:t>e</w:t>
      </w:r>
      <w:r w:rsidRPr="00CB5070">
        <w:rPr>
          <w:rFonts w:ascii="Calibri" w:hAnsi="Calibri"/>
          <w:b/>
          <w:bCs/>
        </w:rPr>
        <w:t>rtise of nomi</w:t>
      </w:r>
      <w:r w:rsidRPr="00CB5070">
        <w:rPr>
          <w:rFonts w:ascii="Calibri" w:hAnsi="Calibri"/>
          <w:b/>
          <w:bCs/>
          <w:spacing w:val="-1"/>
        </w:rPr>
        <w:t>n</w:t>
      </w:r>
      <w:r w:rsidRPr="00CB5070">
        <w:rPr>
          <w:rFonts w:ascii="Calibri" w:hAnsi="Calibri"/>
          <w:b/>
          <w:bCs/>
        </w:rPr>
        <w:t>ee:</w:t>
      </w:r>
    </w:p>
    <w:p w14:paraId="6CFEB3DB"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0246CC07"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710DD892"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3B3A4371" w14:textId="77777777" w:rsidR="00424C50" w:rsidRPr="00CB5070" w:rsidRDefault="00424C50" w:rsidP="00424C50">
      <w:pPr>
        <w:pStyle w:val="BodyCopy"/>
        <w:rPr>
          <w:rFonts w:ascii="Calibri" w:hAnsi="Calibri"/>
        </w:rPr>
      </w:pPr>
      <w:r w:rsidRPr="00CB5070">
        <w:rPr>
          <w:rFonts w:ascii="Calibri" w:hAnsi="Calibri"/>
          <w:b/>
          <w:bCs/>
        </w:rPr>
        <w:t>Na</w:t>
      </w:r>
      <w:r w:rsidRPr="00CB5070">
        <w:rPr>
          <w:rFonts w:ascii="Calibri" w:hAnsi="Calibri"/>
          <w:b/>
          <w:bCs/>
          <w:spacing w:val="-1"/>
        </w:rPr>
        <w:t>me</w:t>
      </w:r>
      <w:r w:rsidRPr="00CB5070">
        <w:rPr>
          <w:rFonts w:ascii="Calibri" w:hAnsi="Calibri"/>
          <w:b/>
          <w:bCs/>
        </w:rPr>
        <w:t>:</w:t>
      </w:r>
    </w:p>
    <w:p w14:paraId="453A0DE8" w14:textId="77777777" w:rsidR="00424C50" w:rsidRPr="00CB5070" w:rsidRDefault="00424C50" w:rsidP="00424C50">
      <w:pPr>
        <w:pStyle w:val="BodyCopy"/>
        <w:rPr>
          <w:rFonts w:ascii="Calibri" w:hAnsi="Calibri"/>
        </w:rPr>
      </w:pPr>
      <w:r w:rsidRPr="00CB5070">
        <w:rPr>
          <w:rFonts w:ascii="Calibri" w:hAnsi="Calibri"/>
          <w:b/>
          <w:bCs/>
        </w:rPr>
        <w:t>Nationali</w:t>
      </w:r>
      <w:r w:rsidRPr="00CB5070">
        <w:rPr>
          <w:rFonts w:ascii="Calibri" w:hAnsi="Calibri"/>
          <w:b/>
          <w:bCs/>
          <w:spacing w:val="2"/>
        </w:rPr>
        <w:t>t</w:t>
      </w:r>
      <w:r w:rsidRPr="00CB5070">
        <w:rPr>
          <w:rFonts w:ascii="Calibri" w:hAnsi="Calibri"/>
          <w:b/>
          <w:bCs/>
          <w:spacing w:val="-3"/>
        </w:rPr>
        <w:t>y</w:t>
      </w:r>
      <w:r w:rsidRPr="00CB5070">
        <w:rPr>
          <w:rFonts w:ascii="Calibri" w:hAnsi="Calibri"/>
          <w:b/>
          <w:bCs/>
        </w:rPr>
        <w:t>:</w:t>
      </w:r>
    </w:p>
    <w:p w14:paraId="5F345E89" w14:textId="77777777" w:rsidR="00424C50" w:rsidRPr="00CB5070" w:rsidRDefault="00424C50" w:rsidP="00424C50">
      <w:pPr>
        <w:pStyle w:val="BodyCopy"/>
        <w:rPr>
          <w:rFonts w:ascii="Calibri" w:hAnsi="Calibri"/>
        </w:rPr>
      </w:pPr>
      <w:r w:rsidRPr="00CB5070">
        <w:rPr>
          <w:rFonts w:ascii="Calibri" w:hAnsi="Calibri"/>
          <w:b/>
          <w:bCs/>
        </w:rPr>
        <w:t>Academic qualifications:</w:t>
      </w:r>
    </w:p>
    <w:p w14:paraId="771BA521" w14:textId="77777777" w:rsidR="00424C50" w:rsidRPr="00CB5070" w:rsidRDefault="00424C50" w:rsidP="00424C50">
      <w:pPr>
        <w:pStyle w:val="BodyCopy"/>
        <w:rPr>
          <w:rFonts w:ascii="Calibri" w:hAnsi="Calibri"/>
          <w:b/>
          <w:bCs/>
        </w:rPr>
      </w:pPr>
      <w:r w:rsidRPr="00CB5070">
        <w:rPr>
          <w:rFonts w:ascii="Calibri" w:hAnsi="Calibri"/>
          <w:b/>
          <w:bCs/>
        </w:rPr>
        <w:t>Langu</w:t>
      </w:r>
      <w:r w:rsidRPr="00CB5070">
        <w:rPr>
          <w:rFonts w:ascii="Calibri" w:hAnsi="Calibri"/>
          <w:b/>
          <w:bCs/>
          <w:spacing w:val="-1"/>
        </w:rPr>
        <w:t>a</w:t>
      </w:r>
      <w:r w:rsidRPr="00CB5070">
        <w:rPr>
          <w:rFonts w:ascii="Calibri" w:hAnsi="Calibri"/>
          <w:b/>
          <w:bCs/>
        </w:rPr>
        <w:t>ges</w:t>
      </w:r>
      <w:r w:rsidRPr="00CB5070">
        <w:rPr>
          <w:rFonts w:ascii="Calibri" w:hAnsi="Calibri"/>
          <w:b/>
          <w:bCs/>
          <w:spacing w:val="-1"/>
        </w:rPr>
        <w:t xml:space="preserve"> &amp; </w:t>
      </w:r>
      <w:r w:rsidRPr="00CB5070">
        <w:rPr>
          <w:rFonts w:ascii="Calibri" w:hAnsi="Calibri"/>
          <w:b/>
          <w:bCs/>
        </w:rPr>
        <w:t>degree of proficiency:</w:t>
      </w:r>
    </w:p>
    <w:p w14:paraId="7A9ACA63" w14:textId="77777777" w:rsidR="00424C50" w:rsidRPr="00CB5070" w:rsidRDefault="00424C50" w:rsidP="00424C50">
      <w:pPr>
        <w:pStyle w:val="BodyCopy"/>
        <w:rPr>
          <w:rFonts w:ascii="Calibri" w:hAnsi="Calibri"/>
        </w:rPr>
      </w:pPr>
      <w:r w:rsidRPr="00CB5070">
        <w:rPr>
          <w:rFonts w:ascii="Calibri" w:hAnsi="Calibri"/>
          <w:b/>
          <w:bCs/>
        </w:rPr>
        <w:t>Professional</w:t>
      </w:r>
      <w:r w:rsidRPr="00CB5070">
        <w:rPr>
          <w:rFonts w:ascii="Calibri" w:hAnsi="Calibri"/>
          <w:b/>
          <w:bCs/>
          <w:spacing w:val="-2"/>
        </w:rPr>
        <w:t xml:space="preserve"> </w:t>
      </w:r>
      <w:r w:rsidRPr="00CB5070">
        <w:rPr>
          <w:rFonts w:ascii="Calibri" w:hAnsi="Calibri"/>
          <w:b/>
          <w:bCs/>
        </w:rPr>
        <w:t>affiliations:</w:t>
      </w:r>
    </w:p>
    <w:p w14:paraId="1F532B48" w14:textId="77777777" w:rsidR="00424C50" w:rsidRPr="00CB5070" w:rsidRDefault="00424C50" w:rsidP="00424C50">
      <w:pPr>
        <w:pStyle w:val="BodyCopy"/>
        <w:rPr>
          <w:rFonts w:ascii="Calibri" w:hAnsi="Calibri"/>
        </w:rPr>
      </w:pPr>
      <w:r w:rsidRPr="00CB5070">
        <w:rPr>
          <w:rFonts w:ascii="Calibri" w:hAnsi="Calibri"/>
          <w:b/>
          <w:bCs/>
        </w:rPr>
        <w:t>Oth</w:t>
      </w:r>
      <w:r w:rsidRPr="00CB5070">
        <w:rPr>
          <w:rFonts w:ascii="Calibri" w:hAnsi="Calibri"/>
          <w:b/>
          <w:bCs/>
          <w:spacing w:val="-1"/>
        </w:rPr>
        <w:t>e</w:t>
      </w:r>
      <w:r w:rsidRPr="00CB5070">
        <w:rPr>
          <w:rFonts w:ascii="Calibri" w:hAnsi="Calibri"/>
          <w:b/>
          <w:bCs/>
        </w:rPr>
        <w:t>r traini</w:t>
      </w:r>
      <w:r w:rsidRPr="00CB5070">
        <w:rPr>
          <w:rFonts w:ascii="Calibri" w:hAnsi="Calibri"/>
          <w:b/>
          <w:bCs/>
          <w:spacing w:val="-1"/>
        </w:rPr>
        <w:t>n</w:t>
      </w:r>
      <w:r w:rsidRPr="00CB5070">
        <w:rPr>
          <w:rFonts w:ascii="Calibri" w:hAnsi="Calibri"/>
          <w:b/>
          <w:bCs/>
        </w:rPr>
        <w:t>g:</w:t>
      </w:r>
    </w:p>
    <w:p w14:paraId="54B0319C" w14:textId="77777777" w:rsidR="00424C50" w:rsidRPr="00CB5070" w:rsidRDefault="00424C50" w:rsidP="00424C50">
      <w:pPr>
        <w:pStyle w:val="BodyCopy"/>
        <w:rPr>
          <w:rFonts w:ascii="Calibri" w:hAnsi="Calibri"/>
        </w:rPr>
      </w:pPr>
      <w:r w:rsidRPr="00CB5070">
        <w:rPr>
          <w:rFonts w:ascii="Calibri" w:hAnsi="Calibri"/>
          <w:b/>
          <w:bCs/>
        </w:rPr>
        <w:t>Cou</w:t>
      </w:r>
      <w:r w:rsidRPr="00CB5070">
        <w:rPr>
          <w:rFonts w:ascii="Calibri" w:hAnsi="Calibri"/>
          <w:b/>
          <w:bCs/>
          <w:spacing w:val="-1"/>
        </w:rPr>
        <w:t>n</w:t>
      </w:r>
      <w:r w:rsidRPr="00CB5070">
        <w:rPr>
          <w:rFonts w:ascii="Calibri" w:hAnsi="Calibri"/>
          <w:b/>
          <w:bCs/>
        </w:rPr>
        <w:t xml:space="preserve">tries </w:t>
      </w:r>
      <w:r w:rsidRPr="00CB5070">
        <w:rPr>
          <w:rFonts w:ascii="Calibri" w:hAnsi="Calibri"/>
          <w:b/>
          <w:bCs/>
          <w:spacing w:val="-1"/>
        </w:rPr>
        <w:t>o</w:t>
      </w:r>
      <w:r w:rsidRPr="00CB5070">
        <w:rPr>
          <w:rFonts w:ascii="Calibri" w:hAnsi="Calibri"/>
          <w:b/>
          <w:bCs/>
        </w:rPr>
        <w:t>f</w:t>
      </w:r>
      <w:r w:rsidRPr="00CB5070">
        <w:rPr>
          <w:rFonts w:ascii="Calibri" w:hAnsi="Calibri"/>
          <w:b/>
          <w:bCs/>
          <w:spacing w:val="-3"/>
        </w:rPr>
        <w:t xml:space="preserve"> </w:t>
      </w:r>
      <w:r w:rsidRPr="00CB5070">
        <w:rPr>
          <w:rFonts w:ascii="Calibri" w:hAnsi="Calibri"/>
          <w:b/>
          <w:bCs/>
          <w:spacing w:val="5"/>
        </w:rPr>
        <w:t>w</w:t>
      </w:r>
      <w:r w:rsidRPr="00CB5070">
        <w:rPr>
          <w:rFonts w:ascii="Calibri" w:hAnsi="Calibri"/>
          <w:b/>
          <w:bCs/>
          <w:spacing w:val="-1"/>
        </w:rPr>
        <w:t>or</w:t>
      </w:r>
      <w:r w:rsidRPr="00CB5070">
        <w:rPr>
          <w:rFonts w:ascii="Calibri" w:hAnsi="Calibri"/>
          <w:b/>
          <w:bCs/>
        </w:rPr>
        <w:t>k ex</w:t>
      </w:r>
      <w:r w:rsidRPr="00CB5070">
        <w:rPr>
          <w:rFonts w:ascii="Calibri" w:hAnsi="Calibri"/>
          <w:b/>
          <w:bCs/>
          <w:spacing w:val="-1"/>
        </w:rPr>
        <w:t>p</w:t>
      </w:r>
      <w:r w:rsidRPr="00CB5070">
        <w:rPr>
          <w:rFonts w:ascii="Calibri" w:hAnsi="Calibri"/>
          <w:b/>
          <w:bCs/>
        </w:rPr>
        <w:t>erienc</w:t>
      </w:r>
      <w:r w:rsidRPr="00CB5070">
        <w:rPr>
          <w:rFonts w:ascii="Calibri" w:hAnsi="Calibri"/>
          <w:b/>
          <w:bCs/>
          <w:spacing w:val="-1"/>
        </w:rPr>
        <w:t>e</w:t>
      </w:r>
      <w:r w:rsidRPr="00CB5070">
        <w:rPr>
          <w:rFonts w:ascii="Calibri" w:hAnsi="Calibri"/>
          <w:b/>
          <w:bCs/>
        </w:rPr>
        <w:t>:</w:t>
      </w:r>
    </w:p>
    <w:p w14:paraId="066C2051" w14:textId="195626C2" w:rsidR="00424C50" w:rsidRPr="00CB5070" w:rsidRDefault="00424C50" w:rsidP="00424C50">
      <w:pPr>
        <w:pStyle w:val="BodyCopy"/>
        <w:rPr>
          <w:rFonts w:ascii="Calibri" w:hAnsi="Calibri"/>
        </w:rPr>
      </w:pPr>
      <w:r w:rsidRPr="00CB5070">
        <w:rPr>
          <w:rFonts w:ascii="Calibri" w:hAnsi="Calibri"/>
          <w:b/>
          <w:bCs/>
        </w:rPr>
        <w:t>Profe</w:t>
      </w:r>
      <w:r w:rsidRPr="00CB5070">
        <w:rPr>
          <w:rFonts w:ascii="Calibri" w:hAnsi="Calibri"/>
          <w:b/>
          <w:bCs/>
          <w:spacing w:val="-1"/>
        </w:rPr>
        <w:t>s</w:t>
      </w:r>
      <w:r w:rsidRPr="00CB5070">
        <w:rPr>
          <w:rFonts w:ascii="Calibri" w:hAnsi="Calibri"/>
          <w:b/>
          <w:bCs/>
        </w:rPr>
        <w:t>sional</w:t>
      </w:r>
      <w:r w:rsidRPr="00CB5070">
        <w:rPr>
          <w:rFonts w:ascii="Calibri" w:hAnsi="Calibri"/>
          <w:b/>
          <w:bCs/>
          <w:spacing w:val="-2"/>
        </w:rPr>
        <w:t xml:space="preserve"> </w:t>
      </w:r>
      <w:r w:rsidRPr="00CB5070">
        <w:rPr>
          <w:rFonts w:ascii="Calibri" w:hAnsi="Calibri"/>
          <w:b/>
          <w:bCs/>
        </w:rPr>
        <w:t>experien</w:t>
      </w:r>
      <w:r w:rsidRPr="00CB5070">
        <w:rPr>
          <w:rFonts w:ascii="Calibri" w:hAnsi="Calibri"/>
          <w:b/>
          <w:bCs/>
          <w:spacing w:val="-1"/>
        </w:rPr>
        <w:t>c</w:t>
      </w:r>
      <w:r w:rsidRPr="00CB5070">
        <w:rPr>
          <w:rFonts w:ascii="Calibri" w:hAnsi="Calibri"/>
          <w:b/>
          <w:bCs/>
        </w:rPr>
        <w:t>e (</w:t>
      </w:r>
      <w:r w:rsidRPr="00CB5070">
        <w:rPr>
          <w:rFonts w:ascii="Calibri" w:hAnsi="Calibri"/>
          <w:b/>
          <w:bCs/>
          <w:spacing w:val="4"/>
        </w:rPr>
        <w:t>w</w:t>
      </w:r>
      <w:r w:rsidRPr="00CB5070">
        <w:rPr>
          <w:rFonts w:ascii="Calibri" w:hAnsi="Calibri"/>
          <w:b/>
          <w:bCs/>
          <w:spacing w:val="-3"/>
        </w:rPr>
        <w:t>i</w:t>
      </w:r>
      <w:r w:rsidRPr="00CB5070">
        <w:rPr>
          <w:rFonts w:ascii="Calibri" w:hAnsi="Calibri"/>
          <w:b/>
          <w:bCs/>
          <w:spacing w:val="-1"/>
        </w:rPr>
        <w:t>t</w:t>
      </w:r>
      <w:r w:rsidRPr="00CB5070">
        <w:rPr>
          <w:rFonts w:ascii="Calibri" w:hAnsi="Calibri"/>
          <w:b/>
          <w:bCs/>
        </w:rPr>
        <w:t xml:space="preserve">h </w:t>
      </w:r>
      <w:r w:rsidR="00755F4F" w:rsidRPr="00CB5070">
        <w:rPr>
          <w:rFonts w:ascii="Calibri" w:hAnsi="Calibri"/>
          <w:b/>
          <w:bCs/>
        </w:rPr>
        <w:t>reference</w:t>
      </w:r>
      <w:r w:rsidRPr="00CB5070">
        <w:rPr>
          <w:rFonts w:ascii="Calibri" w:hAnsi="Calibri"/>
          <w:b/>
          <w:bCs/>
        </w:rPr>
        <w:t xml:space="preserve"> to te</w:t>
      </w:r>
      <w:r w:rsidRPr="00CB5070">
        <w:rPr>
          <w:rFonts w:ascii="Calibri" w:hAnsi="Calibri"/>
          <w:b/>
          <w:bCs/>
          <w:spacing w:val="-1"/>
        </w:rPr>
        <w:t>n</w:t>
      </w:r>
      <w:r w:rsidRPr="00CB5070">
        <w:rPr>
          <w:rFonts w:ascii="Calibri" w:hAnsi="Calibri"/>
          <w:b/>
          <w:bCs/>
        </w:rPr>
        <w:t>der re</w:t>
      </w:r>
      <w:r w:rsidRPr="00CB5070">
        <w:rPr>
          <w:rFonts w:ascii="Calibri" w:hAnsi="Calibri"/>
          <w:b/>
          <w:bCs/>
          <w:spacing w:val="-1"/>
        </w:rPr>
        <w:t>q</w:t>
      </w:r>
      <w:r w:rsidRPr="00CB5070">
        <w:rPr>
          <w:rFonts w:ascii="Calibri" w:hAnsi="Calibri"/>
          <w:b/>
          <w:bCs/>
        </w:rPr>
        <w:t>uirement</w:t>
      </w:r>
      <w:r w:rsidRPr="00CB5070">
        <w:rPr>
          <w:rFonts w:ascii="Calibri" w:hAnsi="Calibri"/>
          <w:b/>
          <w:bCs/>
          <w:spacing w:val="-1"/>
        </w:rPr>
        <w:t>s</w:t>
      </w:r>
      <w:r w:rsidRPr="00CB5070">
        <w:rPr>
          <w:rFonts w:ascii="Calibri" w:hAnsi="Calibri"/>
          <w:b/>
          <w:bCs/>
        </w:rPr>
        <w:t>)</w:t>
      </w:r>
    </w:p>
    <w:p w14:paraId="7D207374" w14:textId="77777777" w:rsidR="00424C50" w:rsidRPr="00CB5070" w:rsidRDefault="00424C50" w:rsidP="00424C50">
      <w:pPr>
        <w:pStyle w:val="BodyCopy"/>
        <w:spacing w:before="0" w:after="0" w:line="240" w:lineRule="auto"/>
        <w:rPr>
          <w:rFonts w:ascii="Calibri" w:hAnsi="Calibri"/>
        </w:rPr>
      </w:pPr>
      <w:r w:rsidRPr="00CB5070">
        <w:rPr>
          <w:rFonts w:ascii="Calibri" w:hAnsi="Calibri"/>
        </w:rPr>
        <w:t>Da</w:t>
      </w:r>
      <w:r w:rsidRPr="00CB5070">
        <w:rPr>
          <w:rFonts w:ascii="Calibri" w:hAnsi="Calibri"/>
          <w:spacing w:val="-1"/>
        </w:rPr>
        <w:t>t</w:t>
      </w:r>
      <w:r w:rsidRPr="00CB5070">
        <w:rPr>
          <w:rFonts w:ascii="Calibri" w:hAnsi="Calibri"/>
        </w:rPr>
        <w:t>e</w:t>
      </w:r>
      <w:r w:rsidRPr="00CB5070">
        <w:rPr>
          <w:rFonts w:ascii="Calibri" w:hAnsi="Calibri"/>
          <w:spacing w:val="-1"/>
        </w:rPr>
        <w:t>/P</w:t>
      </w:r>
      <w:r w:rsidRPr="00CB5070">
        <w:rPr>
          <w:rFonts w:ascii="Calibri" w:hAnsi="Calibri"/>
        </w:rPr>
        <w:t>o</w:t>
      </w:r>
      <w:r w:rsidRPr="00CB5070">
        <w:rPr>
          <w:rFonts w:ascii="Calibri" w:hAnsi="Calibri"/>
          <w:spacing w:val="1"/>
        </w:rPr>
        <w:t>s</w:t>
      </w:r>
      <w:r w:rsidRPr="00CB5070">
        <w:rPr>
          <w:rFonts w:ascii="Calibri" w:hAnsi="Calibri"/>
          <w:spacing w:val="-1"/>
        </w:rPr>
        <w:t>ition/</w:t>
      </w:r>
      <w:r w:rsidRPr="00CB5070">
        <w:rPr>
          <w:rFonts w:ascii="Calibri" w:hAnsi="Calibri"/>
        </w:rPr>
        <w:t>Co</w:t>
      </w:r>
      <w:r w:rsidRPr="00CB5070">
        <w:rPr>
          <w:rFonts w:ascii="Calibri" w:hAnsi="Calibri"/>
          <w:spacing w:val="-1"/>
        </w:rPr>
        <w:t>m</w:t>
      </w:r>
      <w:r w:rsidRPr="00CB5070">
        <w:rPr>
          <w:rFonts w:ascii="Calibri" w:hAnsi="Calibri"/>
        </w:rPr>
        <w:t>p</w:t>
      </w:r>
      <w:r w:rsidRPr="00CB5070">
        <w:rPr>
          <w:rFonts w:ascii="Calibri" w:hAnsi="Calibri"/>
          <w:spacing w:val="-1"/>
        </w:rPr>
        <w:t>a</w:t>
      </w:r>
      <w:r w:rsidRPr="00CB5070">
        <w:rPr>
          <w:rFonts w:ascii="Calibri" w:hAnsi="Calibri"/>
        </w:rPr>
        <w:t>n</w:t>
      </w:r>
      <w:r w:rsidRPr="00CB5070">
        <w:rPr>
          <w:rFonts w:ascii="Calibri" w:hAnsi="Calibri"/>
          <w:spacing w:val="-1"/>
        </w:rPr>
        <w:t>y:</w:t>
      </w:r>
    </w:p>
    <w:p w14:paraId="60FA138A" w14:textId="77777777" w:rsidR="00424C50" w:rsidRPr="00CB5070" w:rsidRDefault="00424C50" w:rsidP="00424C50">
      <w:pPr>
        <w:pStyle w:val="BodyCopy"/>
        <w:spacing w:before="0" w:after="0" w:line="240" w:lineRule="auto"/>
        <w:rPr>
          <w:rFonts w:ascii="Calibri" w:hAnsi="Calibri"/>
        </w:rPr>
      </w:pPr>
      <w:r w:rsidRPr="00CB5070">
        <w:rPr>
          <w:rFonts w:ascii="Calibri" w:hAnsi="Calibri"/>
        </w:rPr>
        <w:t>Dot poin</w:t>
      </w:r>
      <w:r w:rsidRPr="00CB5070">
        <w:rPr>
          <w:rFonts w:ascii="Calibri" w:hAnsi="Calibri"/>
          <w:spacing w:val="-2"/>
        </w:rPr>
        <w:t>t</w:t>
      </w:r>
      <w:r w:rsidRPr="00CB5070">
        <w:rPr>
          <w:rFonts w:ascii="Calibri" w:hAnsi="Calibri"/>
        </w:rPr>
        <w:t>s of duties and respons</w:t>
      </w:r>
      <w:r w:rsidRPr="00CB5070">
        <w:rPr>
          <w:rFonts w:ascii="Calibri" w:hAnsi="Calibri"/>
          <w:spacing w:val="-1"/>
        </w:rPr>
        <w:t>i</w:t>
      </w:r>
      <w:r w:rsidRPr="00CB5070">
        <w:rPr>
          <w:rFonts w:ascii="Calibri" w:hAnsi="Calibri"/>
        </w:rPr>
        <w:t>bilities:</w:t>
      </w:r>
    </w:p>
    <w:p w14:paraId="74CC6C46" w14:textId="77777777" w:rsidR="00424C50" w:rsidRPr="00CB5070" w:rsidRDefault="00424C50" w:rsidP="00424C50">
      <w:pPr>
        <w:pStyle w:val="BodyCopy"/>
        <w:spacing w:before="0" w:after="0" w:line="240" w:lineRule="auto"/>
        <w:rPr>
          <w:rFonts w:ascii="Calibri" w:hAnsi="Calibri"/>
        </w:rPr>
      </w:pPr>
    </w:p>
    <w:p w14:paraId="61629CC8" w14:textId="77777777" w:rsidR="00424C50" w:rsidRPr="00CB5070" w:rsidRDefault="00424C50" w:rsidP="00424C50">
      <w:pPr>
        <w:pStyle w:val="BodyCopy"/>
        <w:rPr>
          <w:rFonts w:ascii="Calibri" w:hAnsi="Calibri"/>
          <w:b/>
          <w:bCs/>
        </w:rPr>
      </w:pPr>
      <w:r w:rsidRPr="00CB5070">
        <w:rPr>
          <w:rFonts w:ascii="Calibri" w:hAnsi="Calibri"/>
          <w:b/>
          <w:bCs/>
        </w:rPr>
        <w:t>Refer</w:t>
      </w:r>
      <w:r w:rsidRPr="00CB5070">
        <w:rPr>
          <w:rFonts w:ascii="Calibri" w:hAnsi="Calibri"/>
          <w:b/>
          <w:bCs/>
          <w:spacing w:val="-1"/>
        </w:rPr>
        <w:t>e</w:t>
      </w:r>
      <w:r w:rsidRPr="00CB5070">
        <w:rPr>
          <w:rFonts w:ascii="Calibri" w:hAnsi="Calibri"/>
          <w:b/>
          <w:bCs/>
        </w:rPr>
        <w:t xml:space="preserve">es: </w:t>
      </w:r>
    </w:p>
    <w:p w14:paraId="1F259F77" w14:textId="77777777" w:rsidR="00424C50" w:rsidRPr="00CB5070" w:rsidRDefault="00424C50" w:rsidP="00424C50">
      <w:pPr>
        <w:pStyle w:val="BodyCopy"/>
        <w:rPr>
          <w:rFonts w:ascii="Calibri" w:hAnsi="Calibri"/>
        </w:rPr>
      </w:pPr>
      <w:r w:rsidRPr="00CB5070">
        <w:rPr>
          <w:rFonts w:ascii="Calibri" w:hAnsi="Calibri"/>
        </w:rPr>
        <w:t>Name:</w:t>
      </w:r>
    </w:p>
    <w:p w14:paraId="016366E9" w14:textId="77777777" w:rsidR="00424C50" w:rsidRPr="00CB5070" w:rsidRDefault="00424C50" w:rsidP="00424C50">
      <w:pPr>
        <w:pStyle w:val="BodyCopy"/>
        <w:rPr>
          <w:rFonts w:ascii="Calibri" w:hAnsi="Calibri"/>
        </w:rPr>
      </w:pPr>
      <w:r w:rsidRPr="00CB5070">
        <w:rPr>
          <w:rFonts w:ascii="Calibri" w:hAnsi="Calibri"/>
        </w:rPr>
        <w:t xml:space="preserve">Position: </w:t>
      </w:r>
    </w:p>
    <w:p w14:paraId="5D6FA17B" w14:textId="77777777" w:rsidR="00424C50" w:rsidRPr="00CB5070" w:rsidRDefault="00424C50" w:rsidP="00424C50">
      <w:pPr>
        <w:pStyle w:val="BodyCopy"/>
        <w:rPr>
          <w:rFonts w:ascii="Calibri" w:hAnsi="Calibri"/>
        </w:rPr>
      </w:pPr>
      <w:r w:rsidRPr="00CB5070">
        <w:rPr>
          <w:rFonts w:ascii="Calibri" w:hAnsi="Calibri"/>
        </w:rPr>
        <w:t>Com</w:t>
      </w:r>
      <w:r w:rsidRPr="00CB5070">
        <w:rPr>
          <w:rFonts w:ascii="Calibri" w:hAnsi="Calibri"/>
          <w:spacing w:val="-1"/>
        </w:rPr>
        <w:t>p</w:t>
      </w:r>
      <w:r w:rsidRPr="00CB5070">
        <w:rPr>
          <w:rFonts w:ascii="Calibri" w:hAnsi="Calibri"/>
        </w:rPr>
        <w:t xml:space="preserve">any: </w:t>
      </w:r>
    </w:p>
    <w:p w14:paraId="1E92C54D" w14:textId="77777777" w:rsidR="00424C50" w:rsidRPr="00CB5070" w:rsidRDefault="00424C50" w:rsidP="00424C50">
      <w:pPr>
        <w:pStyle w:val="BodyCopy"/>
        <w:rPr>
          <w:rFonts w:ascii="Calibri" w:hAnsi="Calibri"/>
        </w:rPr>
      </w:pPr>
      <w:r w:rsidRPr="00CB5070">
        <w:rPr>
          <w:rFonts w:ascii="Calibri" w:hAnsi="Calibri"/>
        </w:rPr>
        <w:t>W</w:t>
      </w:r>
      <w:r w:rsidRPr="00CB5070">
        <w:rPr>
          <w:rFonts w:ascii="Calibri" w:hAnsi="Calibri"/>
          <w:spacing w:val="-1"/>
        </w:rPr>
        <w:t>o</w:t>
      </w:r>
      <w:r w:rsidRPr="00CB5070">
        <w:rPr>
          <w:rFonts w:ascii="Calibri" w:hAnsi="Calibri"/>
        </w:rPr>
        <w:t>rk Ph</w:t>
      </w:r>
      <w:r w:rsidRPr="00CB5070">
        <w:rPr>
          <w:rFonts w:ascii="Calibri" w:hAnsi="Calibri"/>
          <w:spacing w:val="-1"/>
        </w:rPr>
        <w:t>o</w:t>
      </w:r>
      <w:r w:rsidRPr="00CB5070">
        <w:rPr>
          <w:rFonts w:ascii="Calibri" w:hAnsi="Calibri"/>
        </w:rPr>
        <w:t>ne:</w:t>
      </w:r>
    </w:p>
    <w:p w14:paraId="7FA7E333" w14:textId="77777777" w:rsidR="00424C50" w:rsidRPr="00CB5070" w:rsidRDefault="00424C50" w:rsidP="00424C50">
      <w:pPr>
        <w:pStyle w:val="BodyCopy"/>
        <w:rPr>
          <w:rFonts w:ascii="Calibri" w:hAnsi="Calibri"/>
        </w:rPr>
      </w:pPr>
      <w:r w:rsidRPr="00CB5070">
        <w:rPr>
          <w:rFonts w:ascii="Calibri" w:hAnsi="Calibri"/>
        </w:rPr>
        <w:t>E-mail:</w:t>
      </w:r>
    </w:p>
    <w:p w14:paraId="66C41FA0" w14:textId="77777777" w:rsidR="00424C50" w:rsidRPr="00CB5070" w:rsidRDefault="00424C50" w:rsidP="00424C50">
      <w:pPr>
        <w:pStyle w:val="BodyCopy"/>
        <w:rPr>
          <w:rFonts w:ascii="Calibri" w:hAnsi="Calibri"/>
          <w:b/>
          <w:bCs/>
        </w:rPr>
      </w:pPr>
    </w:p>
    <w:p w14:paraId="0CFE1FF5" w14:textId="77777777" w:rsidR="00424C50" w:rsidRPr="00CB5070" w:rsidRDefault="00424C50" w:rsidP="00424C50">
      <w:pPr>
        <w:pStyle w:val="BodyCopy"/>
        <w:rPr>
          <w:rFonts w:ascii="Calibri" w:hAnsi="Calibri"/>
        </w:rPr>
      </w:pPr>
      <w:r w:rsidRPr="00CB5070">
        <w:rPr>
          <w:rFonts w:ascii="Calibri" w:hAnsi="Calibri"/>
          <w:b/>
          <w:bCs/>
        </w:rPr>
        <w:t>Certification:</w:t>
      </w:r>
    </w:p>
    <w:p w14:paraId="0C1CC3E3" w14:textId="04E216CF" w:rsidR="00424C50" w:rsidRPr="00CB5070" w:rsidRDefault="00424C50" w:rsidP="00424C50">
      <w:pPr>
        <w:pStyle w:val="BodyCopy"/>
        <w:rPr>
          <w:rFonts w:ascii="Calibri" w:hAnsi="Calibri"/>
        </w:rPr>
      </w:pPr>
      <w:r w:rsidRPr="00CB5070">
        <w:rPr>
          <w:rFonts w:ascii="Calibri" w:hAnsi="Calibri"/>
        </w:rPr>
        <w:t>“I certify that this curricul</w:t>
      </w:r>
      <w:r w:rsidRPr="00CB5070">
        <w:rPr>
          <w:rFonts w:ascii="Calibri" w:hAnsi="Calibri"/>
          <w:spacing w:val="-1"/>
        </w:rPr>
        <w:t>u</w:t>
      </w:r>
      <w:r w:rsidRPr="00CB5070">
        <w:rPr>
          <w:rFonts w:ascii="Calibri" w:hAnsi="Calibri"/>
        </w:rPr>
        <w:t>m vitae is accurate a</w:t>
      </w:r>
      <w:r w:rsidRPr="00CB5070">
        <w:rPr>
          <w:rFonts w:ascii="Calibri" w:hAnsi="Calibri"/>
          <w:spacing w:val="-1"/>
        </w:rPr>
        <w:t>n</w:t>
      </w:r>
      <w:r w:rsidRPr="00CB5070">
        <w:rPr>
          <w:rFonts w:ascii="Calibri" w:hAnsi="Calibri"/>
        </w:rPr>
        <w:t>d I ackn</w:t>
      </w:r>
      <w:r w:rsidRPr="00CB5070">
        <w:rPr>
          <w:rFonts w:ascii="Calibri" w:hAnsi="Calibri"/>
          <w:spacing w:val="-1"/>
        </w:rPr>
        <w:t>o</w:t>
      </w:r>
      <w:r w:rsidRPr="00CB5070">
        <w:rPr>
          <w:rFonts w:ascii="Calibri" w:hAnsi="Calibri"/>
        </w:rPr>
        <w:t>wl</w:t>
      </w:r>
      <w:r w:rsidRPr="00CB5070">
        <w:rPr>
          <w:rFonts w:ascii="Calibri" w:hAnsi="Calibri"/>
          <w:spacing w:val="-1"/>
        </w:rPr>
        <w:t>e</w:t>
      </w:r>
      <w:r w:rsidRPr="00CB5070">
        <w:rPr>
          <w:rFonts w:ascii="Calibri" w:hAnsi="Calibri"/>
        </w:rPr>
        <w:t xml:space="preserve">dge </w:t>
      </w:r>
      <w:r w:rsidRPr="00CB5070">
        <w:rPr>
          <w:rFonts w:ascii="Calibri" w:hAnsi="Calibri"/>
          <w:spacing w:val="-1"/>
        </w:rPr>
        <w:t>m</w:t>
      </w:r>
      <w:r w:rsidRPr="00CB5070">
        <w:rPr>
          <w:rFonts w:ascii="Calibri" w:hAnsi="Calibri"/>
        </w:rPr>
        <w:t>y</w:t>
      </w:r>
      <w:r w:rsidRPr="00CB5070">
        <w:rPr>
          <w:rFonts w:ascii="Calibri" w:hAnsi="Calibri"/>
          <w:spacing w:val="-1"/>
        </w:rPr>
        <w:t xml:space="preserve"> </w:t>
      </w:r>
      <w:r w:rsidRPr="00CB5070">
        <w:rPr>
          <w:rFonts w:ascii="Calibri" w:hAnsi="Calibri"/>
        </w:rPr>
        <w:t>willingn</w:t>
      </w:r>
      <w:r w:rsidRPr="00CB5070">
        <w:rPr>
          <w:rFonts w:ascii="Calibri" w:hAnsi="Calibri"/>
          <w:spacing w:val="-1"/>
        </w:rPr>
        <w:t>e</w:t>
      </w:r>
      <w:r w:rsidRPr="00CB5070">
        <w:rPr>
          <w:rFonts w:ascii="Calibri" w:hAnsi="Calibri"/>
        </w:rPr>
        <w:t>ss</w:t>
      </w:r>
      <w:r w:rsidRPr="00CB5070">
        <w:rPr>
          <w:rFonts w:ascii="Calibri" w:hAnsi="Calibri"/>
          <w:spacing w:val="-1"/>
        </w:rPr>
        <w:t xml:space="preserve"> </w:t>
      </w:r>
      <w:r w:rsidRPr="00CB5070">
        <w:rPr>
          <w:rFonts w:ascii="Calibri" w:hAnsi="Calibri"/>
        </w:rPr>
        <w:t>and availability to partic</w:t>
      </w:r>
      <w:r w:rsidRPr="00CB5070">
        <w:rPr>
          <w:rFonts w:ascii="Calibri" w:hAnsi="Calibri"/>
          <w:spacing w:val="-1"/>
        </w:rPr>
        <w:t>i</w:t>
      </w:r>
      <w:r w:rsidRPr="00CB5070">
        <w:rPr>
          <w:rFonts w:ascii="Calibri" w:hAnsi="Calibri"/>
        </w:rPr>
        <w:t>pate in</w:t>
      </w:r>
      <w:r w:rsidRPr="00CB5070">
        <w:rPr>
          <w:rFonts w:ascii="Calibri" w:hAnsi="Calibri"/>
          <w:spacing w:val="-1"/>
        </w:rPr>
        <w:t xml:space="preserve"> </w:t>
      </w:r>
      <w:r w:rsidRPr="00CB5070">
        <w:rPr>
          <w:rFonts w:ascii="Calibri" w:hAnsi="Calibri"/>
        </w:rPr>
        <w:t>the Sh</w:t>
      </w:r>
      <w:r w:rsidRPr="00CB5070">
        <w:rPr>
          <w:rFonts w:ascii="Calibri" w:hAnsi="Calibri"/>
          <w:spacing w:val="-1"/>
        </w:rPr>
        <w:t>o</w:t>
      </w:r>
      <w:r w:rsidRPr="00CB5070">
        <w:rPr>
          <w:rFonts w:ascii="Calibri" w:hAnsi="Calibri"/>
        </w:rPr>
        <w:t>rt</w:t>
      </w:r>
      <w:r w:rsidRPr="00CB5070">
        <w:rPr>
          <w:rFonts w:ascii="Calibri" w:hAnsi="Calibri"/>
          <w:spacing w:val="-2"/>
        </w:rPr>
        <w:t xml:space="preserve"> </w:t>
      </w:r>
      <w:r w:rsidRPr="00CB5070">
        <w:rPr>
          <w:rFonts w:ascii="Calibri" w:hAnsi="Calibri"/>
        </w:rPr>
        <w:t xml:space="preserve">Course tender </w:t>
      </w:r>
      <w:r w:rsidRPr="00402436">
        <w:rPr>
          <w:rFonts w:ascii="Calibri" w:hAnsi="Calibri"/>
        </w:rPr>
        <w:t xml:space="preserve">for </w:t>
      </w:r>
      <w:r w:rsidRPr="00402436">
        <w:rPr>
          <w:rFonts w:ascii="Calibri" w:hAnsi="Calibri"/>
          <w:b/>
          <w:i/>
          <w:color w:val="3CB6CE"/>
        </w:rPr>
        <w:t>Course name</w:t>
      </w:r>
      <w:r w:rsidRPr="00402436">
        <w:rPr>
          <w:rFonts w:ascii="Calibri" w:hAnsi="Calibri"/>
          <w:b/>
          <w:i/>
        </w:rPr>
        <w:t xml:space="preserve"> </w:t>
      </w:r>
      <w:r w:rsidRPr="00402436">
        <w:rPr>
          <w:rFonts w:ascii="Calibri" w:hAnsi="Calibri"/>
        </w:rPr>
        <w:t>in t</w:t>
      </w:r>
      <w:r w:rsidRPr="00402436">
        <w:rPr>
          <w:rFonts w:ascii="Calibri" w:hAnsi="Calibri"/>
          <w:spacing w:val="-1"/>
        </w:rPr>
        <w:t>h</w:t>
      </w:r>
      <w:r w:rsidRPr="00402436">
        <w:rPr>
          <w:rFonts w:ascii="Calibri" w:hAnsi="Calibri"/>
        </w:rPr>
        <w:t xml:space="preserve">e role of </w:t>
      </w:r>
      <w:r w:rsidRPr="00402436">
        <w:rPr>
          <w:rFonts w:ascii="Calibri" w:hAnsi="Calibri"/>
          <w:i/>
          <w:color w:val="3CB6CE"/>
        </w:rPr>
        <w:t>position title</w:t>
      </w:r>
      <w:r w:rsidRPr="00402436">
        <w:rPr>
          <w:rFonts w:ascii="Calibri" w:hAnsi="Calibri"/>
        </w:rPr>
        <w:t>”.</w:t>
      </w:r>
    </w:p>
    <w:p w14:paraId="469392B0" w14:textId="77777777" w:rsidR="00424C50" w:rsidRPr="00CB5070" w:rsidRDefault="00424C50" w:rsidP="00424C50">
      <w:pPr>
        <w:pStyle w:val="BodyCopy"/>
        <w:rPr>
          <w:rFonts w:ascii="Calibri" w:hAnsi="Calibri"/>
        </w:rPr>
      </w:pPr>
    </w:p>
    <w:p w14:paraId="72E658B9" w14:textId="266F3EC2" w:rsidR="00424C50" w:rsidRPr="000A5EF6" w:rsidRDefault="00424C50" w:rsidP="00424C50">
      <w:pPr>
        <w:rPr>
          <w:lang w:val="fr-FR"/>
        </w:rPr>
      </w:pPr>
      <w:r w:rsidRPr="000A5EF6">
        <w:rPr>
          <w:rFonts w:ascii="Calibri" w:hAnsi="Calibri"/>
          <w:b/>
          <w:bCs/>
          <w:lang w:val="fr-FR"/>
        </w:rPr>
        <w:t>Signatur</w:t>
      </w:r>
      <w:r w:rsidRPr="000A5EF6">
        <w:rPr>
          <w:rFonts w:ascii="Calibri" w:hAnsi="Calibri"/>
          <w:b/>
          <w:bCs/>
          <w:spacing w:val="-1"/>
          <w:lang w:val="fr-FR"/>
        </w:rPr>
        <w:t>e</w:t>
      </w:r>
      <w:r w:rsidRPr="000A5EF6">
        <w:rPr>
          <w:rFonts w:ascii="Calibri" w:hAnsi="Calibri"/>
          <w:b/>
          <w:bCs/>
          <w:lang w:val="fr-FR"/>
        </w:rPr>
        <w:t>:</w:t>
      </w:r>
      <w:r w:rsidRPr="000A5EF6">
        <w:rPr>
          <w:rFonts w:ascii="Calibri" w:hAnsi="Calibri"/>
          <w:b/>
          <w:bCs/>
          <w:lang w:val="fr-FR"/>
        </w:rPr>
        <w:tab/>
      </w:r>
      <w:r w:rsidRPr="000A5EF6">
        <w:rPr>
          <w:rFonts w:ascii="Calibri" w:hAnsi="Calibri"/>
          <w:b/>
          <w:bCs/>
          <w:lang w:val="fr-FR"/>
        </w:rPr>
        <w:tab/>
        <w:t>Da</w:t>
      </w:r>
      <w:r w:rsidRPr="000A5EF6">
        <w:rPr>
          <w:rFonts w:ascii="Calibri" w:hAnsi="Calibri"/>
          <w:b/>
          <w:bCs/>
          <w:spacing w:val="-1"/>
          <w:lang w:val="fr-FR"/>
        </w:rPr>
        <w:t>te</w:t>
      </w:r>
    </w:p>
    <w:p w14:paraId="6F0BE2D5" w14:textId="16FBCE26" w:rsidR="00895039" w:rsidRPr="000A5EF6" w:rsidRDefault="00895039">
      <w:pPr>
        <w:rPr>
          <w:lang w:val="fr-FR"/>
        </w:rPr>
      </w:pPr>
    </w:p>
    <w:p w14:paraId="2588604B" w14:textId="69772CA2" w:rsidR="0031069E" w:rsidRPr="000A5EF6" w:rsidRDefault="0031069E" w:rsidP="00F974BC">
      <w:pPr>
        <w:pStyle w:val="BodyCopy"/>
        <w:rPr>
          <w:rFonts w:ascii="Calibri" w:hAnsi="Calibri"/>
          <w:b/>
          <w:bCs/>
          <w:spacing w:val="-1"/>
          <w:lang w:val="fr-FR"/>
        </w:rPr>
      </w:pPr>
    </w:p>
    <w:p w14:paraId="278AE33C" w14:textId="77777777" w:rsidR="00AF2815" w:rsidRPr="000A5EF6" w:rsidRDefault="00AF2815">
      <w:pPr>
        <w:rPr>
          <w:lang w:val="fr-FR"/>
        </w:rPr>
        <w:sectPr w:rsidR="00AF2815" w:rsidRPr="000A5EF6" w:rsidSect="00E74686">
          <w:headerReference w:type="default" r:id="rId24"/>
          <w:footerReference w:type="default" r:id="rId25"/>
          <w:type w:val="continuous"/>
          <w:pgSz w:w="11906" w:h="16838" w:code="9"/>
          <w:pgMar w:top="1701" w:right="1985" w:bottom="1701" w:left="1985" w:header="454" w:footer="567" w:gutter="0"/>
          <w:cols w:space="720"/>
          <w:docGrid w:linePitch="360"/>
        </w:sectPr>
      </w:pPr>
      <w:bookmarkStart w:id="105" w:name="_Toc448844685"/>
    </w:p>
    <w:p w14:paraId="34996D2A" w14:textId="36C425EA" w:rsidR="003B521A" w:rsidRPr="000A5EF6" w:rsidRDefault="003B521A" w:rsidP="003B521A">
      <w:pPr>
        <w:keepNext/>
        <w:keepLines/>
        <w:spacing w:before="120" w:after="200" w:line="280" w:lineRule="exact"/>
        <w:ind w:left="709" w:hanging="709"/>
        <w:outlineLvl w:val="1"/>
        <w:rPr>
          <w:rFonts w:ascii="Times New Roman" w:eastAsia="Times New Roman" w:hAnsi="Times New Roman"/>
          <w:bCs/>
          <w:color w:val="3CB6CE"/>
          <w:spacing w:val="-3"/>
          <w:sz w:val="28"/>
          <w:szCs w:val="26"/>
          <w:lang w:val="fr-FR"/>
        </w:rPr>
      </w:pPr>
      <w:bookmarkStart w:id="106" w:name="_Toc448844684"/>
      <w:bookmarkStart w:id="107" w:name="_Toc449087307"/>
      <w:bookmarkStart w:id="108" w:name="_Toc152254196"/>
      <w:r w:rsidRPr="000A5EF6">
        <w:rPr>
          <w:rFonts w:ascii="Times New Roman" w:eastAsia="Times New Roman" w:hAnsi="Times New Roman"/>
          <w:bCs/>
          <w:color w:val="3CB6CE"/>
          <w:spacing w:val="-3"/>
          <w:sz w:val="28"/>
          <w:szCs w:val="26"/>
          <w:lang w:val="fr-FR"/>
        </w:rPr>
        <w:lastRenderedPageBreak/>
        <w:t xml:space="preserve">Attachment </w:t>
      </w:r>
      <w:r w:rsidR="002370ED" w:rsidRPr="000A5EF6">
        <w:rPr>
          <w:rFonts w:ascii="Times New Roman" w:eastAsia="Times New Roman" w:hAnsi="Times New Roman"/>
          <w:bCs/>
          <w:color w:val="3CB6CE"/>
          <w:spacing w:val="-3"/>
          <w:sz w:val="28"/>
          <w:szCs w:val="26"/>
          <w:lang w:val="fr-FR"/>
        </w:rPr>
        <w:t>3</w:t>
      </w:r>
      <w:r w:rsidRPr="000A5EF6">
        <w:rPr>
          <w:rFonts w:ascii="Times New Roman" w:eastAsia="Times New Roman" w:hAnsi="Times New Roman"/>
          <w:bCs/>
          <w:color w:val="3CB6CE"/>
          <w:spacing w:val="-3"/>
          <w:sz w:val="28"/>
          <w:szCs w:val="26"/>
          <w:lang w:val="fr-FR"/>
        </w:rPr>
        <w:t xml:space="preserve"> – Risk Mitigation Matrix Proforma</w:t>
      </w:r>
      <w:bookmarkEnd w:id="106"/>
      <w:bookmarkEnd w:id="107"/>
      <w:bookmarkEnd w:id="108"/>
    </w:p>
    <w:p w14:paraId="7CFDB5DA" w14:textId="222AD607" w:rsidR="003B521A" w:rsidRPr="003B521A" w:rsidRDefault="003B521A" w:rsidP="003B521A">
      <w:r w:rsidRPr="003B521A">
        <w:t xml:space="preserve">The table </w:t>
      </w:r>
      <w:r w:rsidRPr="003B521A">
        <w:rPr>
          <w:b/>
          <w:u w:val="single"/>
        </w:rPr>
        <w:t>must be</w:t>
      </w:r>
      <w:r w:rsidRPr="003B521A">
        <w:t xml:space="preserve"> in landscape and </w:t>
      </w:r>
      <w:r w:rsidRPr="00DE19D2">
        <w:rPr>
          <w:b/>
          <w:bCs/>
          <w:u w:val="single"/>
        </w:rPr>
        <w:t>must not</w:t>
      </w:r>
      <w:r w:rsidRPr="003B521A">
        <w:t xml:space="preserve"> exceed </w:t>
      </w:r>
      <w:r w:rsidRPr="003B521A">
        <w:rPr>
          <w:b/>
        </w:rPr>
        <w:t>two</w:t>
      </w:r>
      <w:r w:rsidRPr="003B521A">
        <w:t xml:space="preserve"> A4 pages</w:t>
      </w:r>
      <w:r w:rsidR="0081785F">
        <w:t>.</w:t>
      </w:r>
    </w:p>
    <w:p w14:paraId="2C3664FB" w14:textId="77777777" w:rsidR="003B521A" w:rsidRPr="003B521A" w:rsidRDefault="003B521A" w:rsidP="003B521A"/>
    <w:tbl>
      <w:tblPr>
        <w:tblW w:w="1519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880"/>
        <w:gridCol w:w="2409"/>
        <w:gridCol w:w="3261"/>
        <w:gridCol w:w="850"/>
        <w:gridCol w:w="709"/>
        <w:gridCol w:w="850"/>
        <w:gridCol w:w="3119"/>
        <w:gridCol w:w="3118"/>
      </w:tblGrid>
      <w:tr w:rsidR="003B521A" w:rsidRPr="001631FE" w14:paraId="2A560253" w14:textId="77777777" w:rsidTr="00C410C0">
        <w:trPr>
          <w:tblHeader/>
          <w:jc w:val="center"/>
        </w:trPr>
        <w:tc>
          <w:tcPr>
            <w:tcW w:w="880" w:type="dxa"/>
            <w:shd w:val="clear" w:color="auto" w:fill="003150"/>
            <w:vAlign w:val="center"/>
          </w:tcPr>
          <w:p w14:paraId="3DCCC388" w14:textId="77777777" w:rsidR="003B521A" w:rsidRPr="003B521A" w:rsidRDefault="003B521A" w:rsidP="003B521A">
            <w:pPr>
              <w:widowControl w:val="0"/>
              <w:spacing w:before="120" w:after="120" w:line="240" w:lineRule="atLeast"/>
            </w:pPr>
            <w:r w:rsidRPr="003B521A">
              <w:t>#</w:t>
            </w:r>
          </w:p>
        </w:tc>
        <w:tc>
          <w:tcPr>
            <w:tcW w:w="2409" w:type="dxa"/>
            <w:shd w:val="clear" w:color="auto" w:fill="003150"/>
            <w:vAlign w:val="center"/>
          </w:tcPr>
          <w:p w14:paraId="737603C8" w14:textId="77777777" w:rsidR="003B521A" w:rsidRPr="003B521A" w:rsidRDefault="003B521A" w:rsidP="003B521A">
            <w:pPr>
              <w:widowControl w:val="0"/>
              <w:spacing w:before="120" w:after="120" w:line="240" w:lineRule="atLeast"/>
            </w:pPr>
            <w:r w:rsidRPr="003B521A">
              <w:t>Risk</w:t>
            </w:r>
          </w:p>
        </w:tc>
        <w:tc>
          <w:tcPr>
            <w:tcW w:w="3261" w:type="dxa"/>
            <w:shd w:val="clear" w:color="auto" w:fill="003150"/>
          </w:tcPr>
          <w:p w14:paraId="117C0586" w14:textId="77777777" w:rsidR="003B521A" w:rsidRPr="003B521A" w:rsidRDefault="003B521A" w:rsidP="003B521A">
            <w:pPr>
              <w:widowControl w:val="0"/>
              <w:spacing w:before="120" w:after="120" w:line="240" w:lineRule="atLeast"/>
            </w:pPr>
            <w:r w:rsidRPr="003B521A">
              <w:t>Impact on Program</w:t>
            </w:r>
          </w:p>
        </w:tc>
        <w:tc>
          <w:tcPr>
            <w:tcW w:w="850" w:type="dxa"/>
            <w:shd w:val="clear" w:color="auto" w:fill="003150"/>
          </w:tcPr>
          <w:p w14:paraId="5DEC8E84" w14:textId="77777777" w:rsidR="003B521A" w:rsidRPr="003B521A" w:rsidRDefault="003B521A" w:rsidP="003B521A">
            <w:pPr>
              <w:widowControl w:val="0"/>
              <w:spacing w:before="120" w:after="120" w:line="240" w:lineRule="atLeast"/>
            </w:pPr>
            <w:r w:rsidRPr="003B521A">
              <w:t>L</w:t>
            </w:r>
          </w:p>
        </w:tc>
        <w:tc>
          <w:tcPr>
            <w:tcW w:w="709" w:type="dxa"/>
            <w:shd w:val="clear" w:color="auto" w:fill="003150"/>
          </w:tcPr>
          <w:p w14:paraId="57243791" w14:textId="77777777" w:rsidR="003B521A" w:rsidRPr="003B521A" w:rsidRDefault="003B521A" w:rsidP="003B521A">
            <w:pPr>
              <w:widowControl w:val="0"/>
              <w:spacing w:before="120" w:after="120" w:line="240" w:lineRule="atLeast"/>
            </w:pPr>
            <w:r w:rsidRPr="003B521A">
              <w:t>C</w:t>
            </w:r>
          </w:p>
        </w:tc>
        <w:tc>
          <w:tcPr>
            <w:tcW w:w="850" w:type="dxa"/>
            <w:shd w:val="clear" w:color="auto" w:fill="003150"/>
          </w:tcPr>
          <w:p w14:paraId="237498CF" w14:textId="77777777" w:rsidR="003B521A" w:rsidRPr="003B521A" w:rsidRDefault="003B521A" w:rsidP="003B521A">
            <w:pPr>
              <w:widowControl w:val="0"/>
              <w:spacing w:before="120" w:after="120" w:line="240" w:lineRule="atLeast"/>
            </w:pPr>
            <w:r w:rsidRPr="003B521A">
              <w:t>R</w:t>
            </w:r>
          </w:p>
        </w:tc>
        <w:tc>
          <w:tcPr>
            <w:tcW w:w="3119" w:type="dxa"/>
            <w:shd w:val="clear" w:color="auto" w:fill="003150"/>
          </w:tcPr>
          <w:p w14:paraId="4B16FC97" w14:textId="77777777" w:rsidR="003B521A" w:rsidRPr="003B521A" w:rsidRDefault="003B521A" w:rsidP="003B521A">
            <w:pPr>
              <w:widowControl w:val="0"/>
              <w:spacing w:before="120" w:after="120" w:line="240" w:lineRule="atLeast"/>
            </w:pPr>
            <w:r w:rsidRPr="003B521A">
              <w:t>Contractor Risk Management</w:t>
            </w:r>
          </w:p>
        </w:tc>
        <w:tc>
          <w:tcPr>
            <w:tcW w:w="3118" w:type="dxa"/>
            <w:shd w:val="clear" w:color="auto" w:fill="003150"/>
          </w:tcPr>
          <w:p w14:paraId="4BE4F9F5" w14:textId="77777777" w:rsidR="003B521A" w:rsidRPr="003B521A" w:rsidRDefault="003B521A" w:rsidP="003B521A">
            <w:pPr>
              <w:widowControl w:val="0"/>
              <w:spacing w:before="120" w:after="120" w:line="240" w:lineRule="atLeast"/>
            </w:pPr>
            <w:r w:rsidRPr="003B521A">
              <w:t>Nominated Contractor Personnel</w:t>
            </w:r>
          </w:p>
        </w:tc>
      </w:tr>
      <w:tr w:rsidR="003B521A" w:rsidRPr="001631FE" w14:paraId="5AEB27B5" w14:textId="77777777" w:rsidTr="00C410C0">
        <w:trPr>
          <w:jc w:val="center"/>
        </w:trPr>
        <w:tc>
          <w:tcPr>
            <w:tcW w:w="880" w:type="dxa"/>
            <w:shd w:val="clear" w:color="auto" w:fill="D9D9D9"/>
          </w:tcPr>
          <w:p w14:paraId="40A3E738" w14:textId="77777777" w:rsidR="003B521A" w:rsidRPr="003B521A" w:rsidRDefault="003B521A" w:rsidP="003B521A">
            <w:pPr>
              <w:widowControl w:val="0"/>
              <w:spacing w:before="120" w:after="120" w:line="240" w:lineRule="atLeast"/>
              <w:rPr>
                <w:i/>
              </w:rPr>
            </w:pPr>
            <w:r w:rsidRPr="003B521A">
              <w:rPr>
                <w:i/>
              </w:rPr>
              <w:t>1</w:t>
            </w:r>
          </w:p>
        </w:tc>
        <w:tc>
          <w:tcPr>
            <w:tcW w:w="2409" w:type="dxa"/>
            <w:shd w:val="clear" w:color="auto" w:fill="D9D9D9"/>
          </w:tcPr>
          <w:p w14:paraId="6AEA2A9B" w14:textId="18010DEC" w:rsidR="003B521A" w:rsidRPr="003B521A" w:rsidRDefault="003B521A" w:rsidP="003B521A">
            <w:pPr>
              <w:widowControl w:val="0"/>
              <w:spacing w:before="120" w:after="120" w:line="240" w:lineRule="atLeast"/>
              <w:rPr>
                <w:i/>
              </w:rPr>
            </w:pPr>
            <w:r w:rsidRPr="003B521A">
              <w:rPr>
                <w:rFonts w:cs="Arial"/>
                <w:i/>
              </w:rPr>
              <w:t xml:space="preserve">Sentence summarising the risk to the design and/or delivery of the </w:t>
            </w:r>
            <w:r w:rsidR="00181D53">
              <w:rPr>
                <w:rFonts w:cs="Arial"/>
                <w:i/>
              </w:rPr>
              <w:t>s</w:t>
            </w:r>
            <w:r w:rsidRPr="003B521A">
              <w:rPr>
                <w:rFonts w:cs="Arial"/>
                <w:i/>
              </w:rPr>
              <w:t xml:space="preserve">hort </w:t>
            </w:r>
            <w:r w:rsidR="00181D53">
              <w:rPr>
                <w:rFonts w:cs="Arial"/>
                <w:i/>
              </w:rPr>
              <w:t>c</w:t>
            </w:r>
            <w:r w:rsidRPr="003B521A">
              <w:rPr>
                <w:rFonts w:cs="Arial"/>
                <w:i/>
              </w:rPr>
              <w:t>ourse</w:t>
            </w:r>
          </w:p>
        </w:tc>
        <w:tc>
          <w:tcPr>
            <w:tcW w:w="3261" w:type="dxa"/>
            <w:shd w:val="clear" w:color="auto" w:fill="D9D9D9"/>
          </w:tcPr>
          <w:p w14:paraId="34715F4A" w14:textId="70B6C8B3" w:rsidR="003B521A" w:rsidRPr="003B521A" w:rsidRDefault="003B521A" w:rsidP="003B521A">
            <w:pPr>
              <w:widowControl w:val="0"/>
              <w:spacing w:before="120" w:after="120" w:line="240" w:lineRule="atLeast"/>
              <w:rPr>
                <w:rFonts w:cs="Arial"/>
                <w:i/>
              </w:rPr>
            </w:pPr>
            <w:r w:rsidRPr="003B521A">
              <w:rPr>
                <w:rFonts w:cs="Arial"/>
                <w:i/>
              </w:rPr>
              <w:t xml:space="preserve">Sentence summarising the possible impact on the design and/or delivery of the </w:t>
            </w:r>
            <w:r w:rsidR="00181D53">
              <w:rPr>
                <w:rFonts w:cs="Arial"/>
                <w:i/>
              </w:rPr>
              <w:t>s</w:t>
            </w:r>
            <w:r w:rsidRPr="003B521A">
              <w:rPr>
                <w:rFonts w:cs="Arial"/>
                <w:i/>
              </w:rPr>
              <w:t xml:space="preserve">hort </w:t>
            </w:r>
            <w:r w:rsidR="00181D53">
              <w:rPr>
                <w:rFonts w:cs="Arial"/>
                <w:i/>
              </w:rPr>
              <w:t>c</w:t>
            </w:r>
            <w:r w:rsidRPr="003B521A">
              <w:rPr>
                <w:rFonts w:cs="Arial"/>
                <w:i/>
              </w:rPr>
              <w:t>ourse</w:t>
            </w:r>
          </w:p>
        </w:tc>
        <w:tc>
          <w:tcPr>
            <w:tcW w:w="850" w:type="dxa"/>
            <w:shd w:val="clear" w:color="auto" w:fill="D9D9D9"/>
          </w:tcPr>
          <w:p w14:paraId="7C6171C5" w14:textId="77777777" w:rsidR="003B521A" w:rsidRPr="003B521A" w:rsidRDefault="003B521A" w:rsidP="003B521A">
            <w:pPr>
              <w:widowControl w:val="0"/>
              <w:spacing w:before="120" w:after="120" w:line="240" w:lineRule="atLeast"/>
              <w:rPr>
                <w:rFonts w:cs="Arial"/>
                <w:i/>
              </w:rPr>
            </w:pPr>
          </w:p>
        </w:tc>
        <w:tc>
          <w:tcPr>
            <w:tcW w:w="709" w:type="dxa"/>
            <w:shd w:val="clear" w:color="auto" w:fill="D9D9D9"/>
          </w:tcPr>
          <w:p w14:paraId="4156953E" w14:textId="77777777" w:rsidR="003B521A" w:rsidRPr="003B521A" w:rsidRDefault="003B521A" w:rsidP="003B521A">
            <w:pPr>
              <w:widowControl w:val="0"/>
              <w:spacing w:before="120" w:after="120" w:line="240" w:lineRule="atLeast"/>
              <w:rPr>
                <w:rFonts w:cs="Arial"/>
                <w:i/>
              </w:rPr>
            </w:pPr>
          </w:p>
        </w:tc>
        <w:tc>
          <w:tcPr>
            <w:tcW w:w="850" w:type="dxa"/>
            <w:shd w:val="clear" w:color="auto" w:fill="D9D9D9"/>
          </w:tcPr>
          <w:p w14:paraId="31A83CF9" w14:textId="77777777" w:rsidR="003B521A" w:rsidRPr="003B521A" w:rsidRDefault="003B521A" w:rsidP="003B521A">
            <w:pPr>
              <w:widowControl w:val="0"/>
              <w:spacing w:before="120" w:after="120" w:line="240" w:lineRule="atLeast"/>
              <w:rPr>
                <w:rFonts w:cs="Arial"/>
                <w:i/>
              </w:rPr>
            </w:pPr>
          </w:p>
        </w:tc>
        <w:tc>
          <w:tcPr>
            <w:tcW w:w="3119" w:type="dxa"/>
            <w:shd w:val="clear" w:color="auto" w:fill="D9D9D9"/>
          </w:tcPr>
          <w:p w14:paraId="1E37E0F2" w14:textId="77777777" w:rsidR="003B521A" w:rsidRPr="003B521A" w:rsidRDefault="003B521A" w:rsidP="003B521A">
            <w:pPr>
              <w:widowControl w:val="0"/>
              <w:spacing w:before="120" w:after="120" w:line="240" w:lineRule="atLeast"/>
              <w:rPr>
                <w:rFonts w:cs="Arial"/>
                <w:i/>
              </w:rPr>
            </w:pPr>
            <w:r w:rsidRPr="003B521A">
              <w:rPr>
                <w:rFonts w:cs="Arial"/>
                <w:i/>
              </w:rPr>
              <w:t>Actions taken by the Contractor to manage the risk including any relevant timeframes</w:t>
            </w:r>
          </w:p>
        </w:tc>
        <w:tc>
          <w:tcPr>
            <w:tcW w:w="3118" w:type="dxa"/>
            <w:shd w:val="clear" w:color="auto" w:fill="D9D9D9"/>
          </w:tcPr>
          <w:p w14:paraId="60BD5823" w14:textId="2F3E753D" w:rsidR="003B521A" w:rsidRPr="003B521A" w:rsidRDefault="003B521A" w:rsidP="003B521A">
            <w:pPr>
              <w:widowControl w:val="0"/>
              <w:spacing w:before="120" w:after="120" w:line="240" w:lineRule="atLeast"/>
              <w:rPr>
                <w:rFonts w:cs="Arial"/>
                <w:i/>
              </w:rPr>
            </w:pPr>
            <w:r w:rsidRPr="003B521A">
              <w:rPr>
                <w:rFonts w:cs="Arial"/>
                <w:i/>
              </w:rPr>
              <w:t>e.g. Course Leader, Course Designer, GE</w:t>
            </w:r>
            <w:r w:rsidR="007D5A67">
              <w:rPr>
                <w:rFonts w:cs="Arial"/>
                <w:i/>
              </w:rPr>
              <w:t>D</w:t>
            </w:r>
            <w:r w:rsidRPr="003B521A">
              <w:rPr>
                <w:rFonts w:cs="Arial"/>
                <w:i/>
              </w:rPr>
              <w:t xml:space="preserve">SI </w:t>
            </w:r>
            <w:r w:rsidR="00743F43">
              <w:rPr>
                <w:rFonts w:cs="Arial"/>
                <w:i/>
              </w:rPr>
              <w:t>Specialist</w:t>
            </w:r>
            <w:r w:rsidRPr="003B521A">
              <w:rPr>
                <w:rFonts w:cs="Arial"/>
                <w:i/>
              </w:rPr>
              <w:t>, Course Coordinator</w:t>
            </w:r>
            <w:r w:rsidR="00963D17">
              <w:rPr>
                <w:rFonts w:cs="Arial"/>
                <w:i/>
              </w:rPr>
              <w:t xml:space="preserve"> </w:t>
            </w:r>
            <w:r w:rsidRPr="003B521A">
              <w:rPr>
                <w:rFonts w:cs="Arial"/>
                <w:i/>
              </w:rPr>
              <w:t>etc.</w:t>
            </w:r>
          </w:p>
        </w:tc>
      </w:tr>
      <w:tr w:rsidR="003B521A" w:rsidRPr="001631FE" w14:paraId="7407CBE4" w14:textId="77777777" w:rsidTr="00C410C0">
        <w:trPr>
          <w:jc w:val="center"/>
        </w:trPr>
        <w:tc>
          <w:tcPr>
            <w:tcW w:w="880" w:type="dxa"/>
            <w:shd w:val="clear" w:color="auto" w:fill="D9D9D9"/>
          </w:tcPr>
          <w:p w14:paraId="0A5F214D" w14:textId="77777777" w:rsidR="003B521A" w:rsidRPr="003B521A" w:rsidRDefault="003B521A" w:rsidP="003B521A">
            <w:pPr>
              <w:widowControl w:val="0"/>
              <w:spacing w:before="120" w:after="120" w:line="240" w:lineRule="atLeast"/>
            </w:pPr>
          </w:p>
        </w:tc>
        <w:tc>
          <w:tcPr>
            <w:tcW w:w="2409" w:type="dxa"/>
            <w:shd w:val="clear" w:color="auto" w:fill="D9D9D9"/>
          </w:tcPr>
          <w:p w14:paraId="7E8D3294" w14:textId="77777777" w:rsidR="003B521A" w:rsidRPr="003B521A" w:rsidRDefault="003B521A" w:rsidP="003B521A">
            <w:pPr>
              <w:widowControl w:val="0"/>
              <w:spacing w:before="120" w:after="120" w:line="240" w:lineRule="atLeast"/>
            </w:pPr>
          </w:p>
        </w:tc>
        <w:tc>
          <w:tcPr>
            <w:tcW w:w="3261" w:type="dxa"/>
            <w:shd w:val="clear" w:color="auto" w:fill="D9D9D9"/>
          </w:tcPr>
          <w:p w14:paraId="09DA4D08"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16C9E9BA"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5B18326D"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4A535FBB"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7B8C647E"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53F834A0" w14:textId="77777777" w:rsidR="003B521A" w:rsidRPr="003B521A" w:rsidRDefault="003B521A" w:rsidP="003B521A">
            <w:pPr>
              <w:widowControl w:val="0"/>
              <w:spacing w:before="120" w:after="120" w:line="240" w:lineRule="atLeast"/>
              <w:rPr>
                <w:rFonts w:cs="Arial"/>
              </w:rPr>
            </w:pPr>
          </w:p>
        </w:tc>
      </w:tr>
      <w:tr w:rsidR="003B521A" w:rsidRPr="001631FE" w14:paraId="7BA3B0A1" w14:textId="77777777" w:rsidTr="00C410C0">
        <w:trPr>
          <w:jc w:val="center"/>
        </w:trPr>
        <w:tc>
          <w:tcPr>
            <w:tcW w:w="880" w:type="dxa"/>
            <w:shd w:val="clear" w:color="auto" w:fill="D9D9D9"/>
          </w:tcPr>
          <w:p w14:paraId="6A25EE00" w14:textId="77777777" w:rsidR="003B521A" w:rsidRPr="003B521A" w:rsidRDefault="003B521A" w:rsidP="003B521A">
            <w:pPr>
              <w:widowControl w:val="0"/>
              <w:spacing w:before="120" w:after="120" w:line="240" w:lineRule="atLeast"/>
            </w:pPr>
          </w:p>
        </w:tc>
        <w:tc>
          <w:tcPr>
            <w:tcW w:w="2409" w:type="dxa"/>
            <w:shd w:val="clear" w:color="auto" w:fill="D9D9D9"/>
          </w:tcPr>
          <w:p w14:paraId="4C285FB9" w14:textId="77777777" w:rsidR="003B521A" w:rsidRPr="003B521A" w:rsidRDefault="003B521A" w:rsidP="003B521A">
            <w:pPr>
              <w:widowControl w:val="0"/>
              <w:spacing w:before="120" w:after="120" w:line="240" w:lineRule="atLeast"/>
            </w:pPr>
          </w:p>
        </w:tc>
        <w:tc>
          <w:tcPr>
            <w:tcW w:w="3261" w:type="dxa"/>
            <w:shd w:val="clear" w:color="auto" w:fill="D9D9D9"/>
          </w:tcPr>
          <w:p w14:paraId="43ED215C"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7B25A880"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6EBE2DC9"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10EF5875"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49212B4A"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188684DC" w14:textId="77777777" w:rsidR="003B521A" w:rsidRPr="003B521A" w:rsidRDefault="003B521A" w:rsidP="003B521A">
            <w:pPr>
              <w:widowControl w:val="0"/>
              <w:spacing w:before="120" w:after="120" w:line="240" w:lineRule="atLeast"/>
              <w:rPr>
                <w:rFonts w:cs="Arial"/>
              </w:rPr>
            </w:pPr>
          </w:p>
        </w:tc>
      </w:tr>
      <w:tr w:rsidR="003B521A" w:rsidRPr="001631FE" w14:paraId="07036EE7" w14:textId="77777777" w:rsidTr="00C410C0">
        <w:trPr>
          <w:jc w:val="center"/>
        </w:trPr>
        <w:tc>
          <w:tcPr>
            <w:tcW w:w="880" w:type="dxa"/>
            <w:shd w:val="clear" w:color="auto" w:fill="D9D9D9"/>
          </w:tcPr>
          <w:p w14:paraId="51BBFFFB" w14:textId="77777777" w:rsidR="003B521A" w:rsidRPr="003B521A" w:rsidRDefault="003B521A" w:rsidP="003B521A">
            <w:pPr>
              <w:widowControl w:val="0"/>
              <w:spacing w:before="120" w:after="120" w:line="240" w:lineRule="atLeast"/>
            </w:pPr>
          </w:p>
        </w:tc>
        <w:tc>
          <w:tcPr>
            <w:tcW w:w="2409" w:type="dxa"/>
            <w:shd w:val="clear" w:color="auto" w:fill="D9D9D9"/>
          </w:tcPr>
          <w:p w14:paraId="345824D0" w14:textId="77777777" w:rsidR="003B521A" w:rsidRPr="003B521A" w:rsidRDefault="003B521A" w:rsidP="003B521A">
            <w:pPr>
              <w:widowControl w:val="0"/>
              <w:spacing w:before="120" w:after="120" w:line="240" w:lineRule="atLeast"/>
            </w:pPr>
          </w:p>
        </w:tc>
        <w:tc>
          <w:tcPr>
            <w:tcW w:w="3261" w:type="dxa"/>
            <w:shd w:val="clear" w:color="auto" w:fill="D9D9D9"/>
          </w:tcPr>
          <w:p w14:paraId="3489173B"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0A4CF9D8"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46198AEA"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5CF31CBB"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75A21715"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665C8912" w14:textId="77777777" w:rsidR="003B521A" w:rsidRPr="003B521A" w:rsidRDefault="003B521A" w:rsidP="003B521A">
            <w:pPr>
              <w:widowControl w:val="0"/>
              <w:spacing w:before="120" w:after="120" w:line="240" w:lineRule="atLeast"/>
              <w:rPr>
                <w:rFonts w:cs="Arial"/>
              </w:rPr>
            </w:pPr>
          </w:p>
        </w:tc>
      </w:tr>
      <w:tr w:rsidR="003B521A" w:rsidRPr="001631FE" w14:paraId="64425C59" w14:textId="77777777" w:rsidTr="00C410C0">
        <w:trPr>
          <w:jc w:val="center"/>
        </w:trPr>
        <w:tc>
          <w:tcPr>
            <w:tcW w:w="880" w:type="dxa"/>
            <w:shd w:val="clear" w:color="auto" w:fill="D9D9D9"/>
          </w:tcPr>
          <w:p w14:paraId="29C254F5" w14:textId="77777777" w:rsidR="003B521A" w:rsidRPr="003B521A" w:rsidRDefault="003B521A" w:rsidP="003B521A">
            <w:pPr>
              <w:widowControl w:val="0"/>
              <w:spacing w:before="120" w:after="120" w:line="240" w:lineRule="atLeast"/>
            </w:pPr>
          </w:p>
        </w:tc>
        <w:tc>
          <w:tcPr>
            <w:tcW w:w="2409" w:type="dxa"/>
            <w:shd w:val="clear" w:color="auto" w:fill="D9D9D9"/>
          </w:tcPr>
          <w:p w14:paraId="1F4207F5" w14:textId="77777777" w:rsidR="003B521A" w:rsidRPr="003B521A" w:rsidRDefault="003B521A" w:rsidP="003B521A">
            <w:pPr>
              <w:widowControl w:val="0"/>
              <w:spacing w:before="120" w:after="120" w:line="240" w:lineRule="atLeast"/>
            </w:pPr>
          </w:p>
        </w:tc>
        <w:tc>
          <w:tcPr>
            <w:tcW w:w="3261" w:type="dxa"/>
            <w:shd w:val="clear" w:color="auto" w:fill="D9D9D9"/>
          </w:tcPr>
          <w:p w14:paraId="43380A63"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57F33D46"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298280F2"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0E998794"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32F2ED11"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2C7D76C6" w14:textId="77777777" w:rsidR="003B521A" w:rsidRPr="003B521A" w:rsidRDefault="003B521A" w:rsidP="003B521A">
            <w:pPr>
              <w:widowControl w:val="0"/>
              <w:spacing w:before="120" w:after="120" w:line="240" w:lineRule="atLeast"/>
              <w:rPr>
                <w:rFonts w:cs="Arial"/>
              </w:rPr>
            </w:pPr>
          </w:p>
        </w:tc>
      </w:tr>
    </w:tbl>
    <w:p w14:paraId="60DDBB0A" w14:textId="77777777" w:rsidR="003B521A" w:rsidRPr="003B521A" w:rsidRDefault="003B521A" w:rsidP="003B521A"/>
    <w:p w14:paraId="355D6060" w14:textId="77777777" w:rsidR="003B521A" w:rsidRPr="003B521A" w:rsidRDefault="003B521A" w:rsidP="003B521A">
      <w:pPr>
        <w:widowControl w:val="0"/>
        <w:spacing w:before="57" w:after="60" w:line="250" w:lineRule="atLeast"/>
        <w:rPr>
          <w:b/>
        </w:rPr>
      </w:pPr>
      <w:r w:rsidRPr="003B521A">
        <w:rPr>
          <w:b/>
        </w:rPr>
        <w:t>KEY</w:t>
      </w:r>
    </w:p>
    <w:p w14:paraId="5A47125F" w14:textId="77777777" w:rsidR="003B521A" w:rsidRPr="003B521A" w:rsidRDefault="003B521A" w:rsidP="003B521A">
      <w:pPr>
        <w:widowControl w:val="0"/>
        <w:spacing w:before="57" w:after="60" w:line="250" w:lineRule="atLeast"/>
      </w:pPr>
      <w:r w:rsidRPr="003B521A">
        <w:t>L = Likelihood</w:t>
      </w:r>
      <w:r w:rsidRPr="003B521A">
        <w:tab/>
      </w:r>
      <w:r w:rsidRPr="003B521A">
        <w:tab/>
        <w:t>(5 = Almost certain, 4 = Likely, 3 = Possible, 2 = Unlikely, 1 = Rare)</w:t>
      </w:r>
    </w:p>
    <w:p w14:paraId="7398BBFF" w14:textId="77777777" w:rsidR="003B521A" w:rsidRPr="003B521A" w:rsidRDefault="003B521A" w:rsidP="003B521A">
      <w:pPr>
        <w:widowControl w:val="0"/>
        <w:spacing w:before="57" w:after="60" w:line="250" w:lineRule="atLeast"/>
      </w:pPr>
      <w:r w:rsidRPr="003B521A">
        <w:t>C = Consequence</w:t>
      </w:r>
      <w:r w:rsidRPr="003B521A">
        <w:tab/>
        <w:t>(5 = Severe, 4 = Major, 3 = Moderate, 2 = Minor, 1 = Negligible)</w:t>
      </w:r>
    </w:p>
    <w:p w14:paraId="45711EA5" w14:textId="16DAEA4C" w:rsidR="003B521A" w:rsidRPr="003B521A" w:rsidRDefault="003B521A" w:rsidP="003B521A">
      <w:r w:rsidRPr="003B521A">
        <w:t>R = Risk Level</w:t>
      </w:r>
      <w:r w:rsidRPr="003B521A">
        <w:tab/>
      </w:r>
      <w:r w:rsidRPr="003B521A">
        <w:tab/>
      </w:r>
      <w:r>
        <w:t xml:space="preserve">Determined by Risk Level matrix below </w:t>
      </w:r>
      <w:r w:rsidRPr="003B521A">
        <w:t>(4 = Very high, 3 = High, 2 = Moderate, 1 = Low)</w:t>
      </w:r>
      <w:r>
        <w:t xml:space="preserve"> </w:t>
      </w:r>
    </w:p>
    <w:p w14:paraId="1FB18745" w14:textId="2BB65D09" w:rsidR="003B521A" w:rsidRDefault="003B521A" w:rsidP="003B521A"/>
    <w:p w14:paraId="0E1BE5EF" w14:textId="5F50B61F" w:rsidR="003B521A" w:rsidRDefault="003B521A" w:rsidP="003B521A"/>
    <w:p w14:paraId="3667BB39" w14:textId="44864C21" w:rsidR="003B521A" w:rsidRDefault="003B521A" w:rsidP="003B521A"/>
    <w:p w14:paraId="6F236055" w14:textId="3B338E9F" w:rsidR="003B521A" w:rsidRDefault="003B521A" w:rsidP="003B521A"/>
    <w:p w14:paraId="43F33969" w14:textId="64EE4E34" w:rsidR="003B521A" w:rsidRDefault="003B521A" w:rsidP="003B521A"/>
    <w:p w14:paraId="253B11A9" w14:textId="77777777" w:rsidR="003B521A" w:rsidRPr="003B521A" w:rsidRDefault="003B521A" w:rsidP="003B521A"/>
    <w:p w14:paraId="789F280C" w14:textId="77777777" w:rsidR="003B521A" w:rsidRPr="003B521A" w:rsidRDefault="003B521A" w:rsidP="003B521A">
      <w:pPr>
        <w:widowControl w:val="0"/>
        <w:spacing w:before="57" w:after="60" w:line="250" w:lineRule="atLeast"/>
        <w:rPr>
          <w:b/>
        </w:rPr>
      </w:pPr>
      <w:r w:rsidRPr="003B521A">
        <w:rPr>
          <w:b/>
        </w:rPr>
        <w:lastRenderedPageBreak/>
        <w:t xml:space="preserve">RISK LEVEL </w:t>
      </w:r>
    </w:p>
    <w:tbl>
      <w:tblPr>
        <w:tblW w:w="9273"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600"/>
        <w:gridCol w:w="1534"/>
        <w:gridCol w:w="1535"/>
        <w:gridCol w:w="1534"/>
        <w:gridCol w:w="1535"/>
        <w:gridCol w:w="1535"/>
      </w:tblGrid>
      <w:tr w:rsidR="008F4E48" w:rsidRPr="001631FE" w14:paraId="66C0AE8F" w14:textId="77777777" w:rsidTr="002152AC">
        <w:trPr>
          <w:trHeight w:val="1234"/>
          <w:tblHeader/>
          <w:jc w:val="center"/>
        </w:trPr>
        <w:tc>
          <w:tcPr>
            <w:tcW w:w="1600" w:type="dxa"/>
            <w:tcBorders>
              <w:tl2br w:val="single" w:sz="4" w:space="0" w:color="FFFFFF"/>
              <w:tr2bl w:val="nil"/>
            </w:tcBorders>
            <w:shd w:val="clear" w:color="auto" w:fill="44546A"/>
            <w:vAlign w:val="center"/>
          </w:tcPr>
          <w:p w14:paraId="5A98CFA0" w14:textId="77777777" w:rsidR="008F4E48" w:rsidRPr="001631FE" w:rsidRDefault="008F4E48" w:rsidP="002152AC">
            <w:pPr>
              <w:pStyle w:val="BodyCopy"/>
              <w:spacing w:before="120" w:line="240" w:lineRule="atLeast"/>
              <w:jc w:val="right"/>
              <w:rPr>
                <w:rFonts w:ascii="Calibri" w:hAnsi="Calibri" w:cs="Calibri"/>
                <w:b/>
                <w:color w:val="FFFFFF"/>
                <w:sz w:val="18"/>
                <w:szCs w:val="18"/>
              </w:rPr>
            </w:pPr>
            <w:r w:rsidRPr="001631FE">
              <w:rPr>
                <w:rFonts w:ascii="Calibri" w:hAnsi="Calibri" w:cs="Calibri"/>
                <w:b/>
                <w:color w:val="FFFFFF"/>
                <w:sz w:val="18"/>
                <w:szCs w:val="18"/>
              </w:rPr>
              <w:t>Consequence</w:t>
            </w:r>
          </w:p>
          <w:p w14:paraId="336200F9" w14:textId="77777777" w:rsidR="008F4E48" w:rsidRPr="001631FE" w:rsidRDefault="008F4E48" w:rsidP="002152AC">
            <w:pPr>
              <w:pStyle w:val="BodyCopy"/>
              <w:spacing w:before="120" w:line="240" w:lineRule="atLeast"/>
              <w:rPr>
                <w:rFonts w:ascii="Calibri" w:hAnsi="Calibri" w:cs="Calibri"/>
                <w:b/>
                <w:color w:val="FFFFFF"/>
              </w:rPr>
            </w:pPr>
          </w:p>
          <w:p w14:paraId="51CC0DBF" w14:textId="77777777" w:rsidR="008F4E48" w:rsidRPr="001631FE" w:rsidRDefault="008F4E48" w:rsidP="002152AC">
            <w:pPr>
              <w:pStyle w:val="BodyCopy"/>
              <w:spacing w:before="120" w:line="240" w:lineRule="atLeast"/>
              <w:rPr>
                <w:rFonts w:ascii="Calibri" w:hAnsi="Calibri" w:cs="Calibri"/>
                <w:b/>
                <w:color w:val="FFFFFF"/>
              </w:rPr>
            </w:pPr>
            <w:r w:rsidRPr="001631FE">
              <w:rPr>
                <w:rFonts w:ascii="Calibri" w:hAnsi="Calibri" w:cs="Calibri"/>
                <w:b/>
                <w:color w:val="FFFFFF"/>
              </w:rPr>
              <w:t xml:space="preserve">Likelihood </w:t>
            </w:r>
          </w:p>
        </w:tc>
        <w:tc>
          <w:tcPr>
            <w:tcW w:w="1534" w:type="dxa"/>
            <w:shd w:val="clear" w:color="auto" w:fill="44546A"/>
            <w:vAlign w:val="center"/>
          </w:tcPr>
          <w:p w14:paraId="1C38488F"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Negligible</w:t>
            </w:r>
          </w:p>
        </w:tc>
        <w:tc>
          <w:tcPr>
            <w:tcW w:w="1535" w:type="dxa"/>
            <w:shd w:val="clear" w:color="auto" w:fill="44546A"/>
            <w:vAlign w:val="center"/>
          </w:tcPr>
          <w:p w14:paraId="36444634"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Minor</w:t>
            </w:r>
          </w:p>
        </w:tc>
        <w:tc>
          <w:tcPr>
            <w:tcW w:w="1534" w:type="dxa"/>
            <w:shd w:val="clear" w:color="auto" w:fill="44546A"/>
            <w:vAlign w:val="center"/>
          </w:tcPr>
          <w:p w14:paraId="744611D4"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Moderate</w:t>
            </w:r>
          </w:p>
        </w:tc>
        <w:tc>
          <w:tcPr>
            <w:tcW w:w="1535" w:type="dxa"/>
            <w:shd w:val="clear" w:color="auto" w:fill="44546A"/>
            <w:vAlign w:val="center"/>
          </w:tcPr>
          <w:p w14:paraId="3F26E328"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Major</w:t>
            </w:r>
          </w:p>
        </w:tc>
        <w:tc>
          <w:tcPr>
            <w:tcW w:w="1535" w:type="dxa"/>
            <w:shd w:val="clear" w:color="auto" w:fill="44546A"/>
            <w:vAlign w:val="center"/>
          </w:tcPr>
          <w:p w14:paraId="51E55A29"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Severe</w:t>
            </w:r>
          </w:p>
        </w:tc>
      </w:tr>
      <w:tr w:rsidR="008F4E48" w:rsidRPr="001631FE" w14:paraId="140EEDD8" w14:textId="77777777" w:rsidTr="002152AC">
        <w:trPr>
          <w:trHeight w:val="487"/>
          <w:jc w:val="center"/>
        </w:trPr>
        <w:tc>
          <w:tcPr>
            <w:tcW w:w="1600" w:type="dxa"/>
            <w:shd w:val="clear" w:color="auto" w:fill="44546A"/>
            <w:vAlign w:val="center"/>
          </w:tcPr>
          <w:p w14:paraId="08F591B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Almost Certain</w:t>
            </w:r>
          </w:p>
        </w:tc>
        <w:tc>
          <w:tcPr>
            <w:tcW w:w="1534" w:type="dxa"/>
            <w:shd w:val="clear" w:color="auto" w:fill="FFFF00"/>
            <w:vAlign w:val="center"/>
          </w:tcPr>
          <w:p w14:paraId="4FE41DA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7D527963"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C000"/>
            <w:vAlign w:val="center"/>
          </w:tcPr>
          <w:p w14:paraId="6007D67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0000"/>
            <w:vAlign w:val="center"/>
          </w:tcPr>
          <w:p w14:paraId="27BC0EE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c>
          <w:tcPr>
            <w:tcW w:w="1535" w:type="dxa"/>
            <w:shd w:val="clear" w:color="auto" w:fill="FF0000"/>
            <w:vAlign w:val="center"/>
          </w:tcPr>
          <w:p w14:paraId="749505DD"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r>
      <w:tr w:rsidR="008F4E48" w:rsidRPr="001631FE" w14:paraId="664D4981" w14:textId="77777777" w:rsidTr="002152AC">
        <w:trPr>
          <w:trHeight w:val="487"/>
          <w:jc w:val="center"/>
        </w:trPr>
        <w:tc>
          <w:tcPr>
            <w:tcW w:w="1600" w:type="dxa"/>
            <w:shd w:val="clear" w:color="auto" w:fill="44546A"/>
            <w:vAlign w:val="center"/>
          </w:tcPr>
          <w:p w14:paraId="1BC72301"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Likely</w:t>
            </w:r>
          </w:p>
        </w:tc>
        <w:tc>
          <w:tcPr>
            <w:tcW w:w="1534" w:type="dxa"/>
            <w:shd w:val="clear" w:color="auto" w:fill="FFFF00"/>
            <w:vAlign w:val="center"/>
          </w:tcPr>
          <w:p w14:paraId="4196A54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4B50167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C000"/>
            <w:vAlign w:val="center"/>
          </w:tcPr>
          <w:p w14:paraId="5A7AECD5"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C000"/>
            <w:vAlign w:val="center"/>
          </w:tcPr>
          <w:p w14:paraId="38DC8F28"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0000"/>
            <w:vAlign w:val="center"/>
          </w:tcPr>
          <w:p w14:paraId="006CBAF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r>
      <w:tr w:rsidR="008F4E48" w:rsidRPr="001631FE" w14:paraId="20BE1A01" w14:textId="77777777" w:rsidTr="002152AC">
        <w:trPr>
          <w:trHeight w:val="487"/>
          <w:jc w:val="center"/>
        </w:trPr>
        <w:tc>
          <w:tcPr>
            <w:tcW w:w="1600" w:type="dxa"/>
            <w:shd w:val="clear" w:color="auto" w:fill="44546A"/>
            <w:vAlign w:val="center"/>
          </w:tcPr>
          <w:p w14:paraId="3E09C76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Possible</w:t>
            </w:r>
          </w:p>
        </w:tc>
        <w:tc>
          <w:tcPr>
            <w:tcW w:w="1534" w:type="dxa"/>
            <w:shd w:val="clear" w:color="auto" w:fill="92D050"/>
            <w:vAlign w:val="center"/>
          </w:tcPr>
          <w:p w14:paraId="1833DB84"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FFFF00"/>
            <w:vAlign w:val="center"/>
          </w:tcPr>
          <w:p w14:paraId="18791EAA"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FF00"/>
            <w:vAlign w:val="center"/>
          </w:tcPr>
          <w:p w14:paraId="799A0CB6"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C000"/>
            <w:vAlign w:val="center"/>
          </w:tcPr>
          <w:p w14:paraId="25E6A1B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C000"/>
            <w:vAlign w:val="center"/>
          </w:tcPr>
          <w:p w14:paraId="1BD6F693"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r>
      <w:tr w:rsidR="008F4E48" w:rsidRPr="001631FE" w14:paraId="12A0C8B6" w14:textId="77777777" w:rsidTr="002152AC">
        <w:trPr>
          <w:trHeight w:val="487"/>
          <w:jc w:val="center"/>
        </w:trPr>
        <w:tc>
          <w:tcPr>
            <w:tcW w:w="1600" w:type="dxa"/>
            <w:shd w:val="clear" w:color="auto" w:fill="44546A"/>
            <w:vAlign w:val="center"/>
          </w:tcPr>
          <w:p w14:paraId="37F85F7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 xml:space="preserve">Unlikely </w:t>
            </w:r>
          </w:p>
        </w:tc>
        <w:tc>
          <w:tcPr>
            <w:tcW w:w="1534" w:type="dxa"/>
            <w:shd w:val="clear" w:color="auto" w:fill="92D050"/>
            <w:vAlign w:val="center"/>
          </w:tcPr>
          <w:p w14:paraId="4E7366E5"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92D050"/>
            <w:vAlign w:val="center"/>
          </w:tcPr>
          <w:p w14:paraId="3C3F330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4" w:type="dxa"/>
            <w:shd w:val="clear" w:color="auto" w:fill="FFFF00"/>
            <w:vAlign w:val="center"/>
          </w:tcPr>
          <w:p w14:paraId="5F95C3EC"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0F8A24E8"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C000"/>
            <w:vAlign w:val="center"/>
          </w:tcPr>
          <w:p w14:paraId="41B6888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r>
      <w:tr w:rsidR="008F4E48" w:rsidRPr="001631FE" w14:paraId="449BC033" w14:textId="77777777" w:rsidTr="002152AC">
        <w:trPr>
          <w:trHeight w:val="487"/>
          <w:jc w:val="center"/>
        </w:trPr>
        <w:tc>
          <w:tcPr>
            <w:tcW w:w="1600" w:type="dxa"/>
            <w:shd w:val="clear" w:color="auto" w:fill="44546A"/>
            <w:vAlign w:val="center"/>
          </w:tcPr>
          <w:p w14:paraId="3D40B8E5"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Rare</w:t>
            </w:r>
          </w:p>
        </w:tc>
        <w:tc>
          <w:tcPr>
            <w:tcW w:w="1534" w:type="dxa"/>
            <w:shd w:val="clear" w:color="auto" w:fill="92D050"/>
            <w:vAlign w:val="center"/>
          </w:tcPr>
          <w:p w14:paraId="77020DA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92D050"/>
            <w:vAlign w:val="center"/>
          </w:tcPr>
          <w:p w14:paraId="24D3493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4" w:type="dxa"/>
            <w:shd w:val="clear" w:color="auto" w:fill="92D050"/>
            <w:vAlign w:val="center"/>
          </w:tcPr>
          <w:p w14:paraId="58AC92A1"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FFFF00"/>
            <w:vAlign w:val="center"/>
          </w:tcPr>
          <w:p w14:paraId="6F82078C"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6A6876A0"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r>
    </w:tbl>
    <w:p w14:paraId="527305D4" w14:textId="1080B481" w:rsidR="006B310D" w:rsidRDefault="006B310D" w:rsidP="006B310D"/>
    <w:p w14:paraId="5EE10BD5" w14:textId="77777777" w:rsidR="00424C50" w:rsidRPr="00CB5070" w:rsidRDefault="00424C50" w:rsidP="006B310D"/>
    <w:p w14:paraId="40C95C97" w14:textId="77777777" w:rsidR="00303D02" w:rsidRPr="00CB5070" w:rsidRDefault="00303D02">
      <w:pPr>
        <w:sectPr w:rsidR="00303D02" w:rsidRPr="00CB5070" w:rsidSect="00303D02">
          <w:pgSz w:w="16838" w:h="11906" w:orient="landscape" w:code="9"/>
          <w:pgMar w:top="1985" w:right="1701" w:bottom="1985" w:left="1701" w:header="454" w:footer="567" w:gutter="0"/>
          <w:cols w:space="720"/>
          <w:docGrid w:linePitch="360"/>
        </w:sectPr>
      </w:pPr>
    </w:p>
    <w:p w14:paraId="1ED2A4BE" w14:textId="015314A4" w:rsidR="00424C50" w:rsidRPr="00CB5070" w:rsidRDefault="00424C50" w:rsidP="00424C50">
      <w:pPr>
        <w:pStyle w:val="Heading2"/>
        <w:numPr>
          <w:ilvl w:val="0"/>
          <w:numId w:val="0"/>
        </w:numPr>
        <w:ind w:left="709" w:hanging="709"/>
      </w:pPr>
      <w:bookmarkStart w:id="109" w:name="_Toc448844681"/>
      <w:bookmarkStart w:id="110" w:name="_Toc152254197"/>
      <w:r w:rsidRPr="00CB5070">
        <w:lastRenderedPageBreak/>
        <w:t xml:space="preserve">Attachment </w:t>
      </w:r>
      <w:r w:rsidR="002370ED">
        <w:t>4</w:t>
      </w:r>
      <w:r w:rsidRPr="00CB5070">
        <w:t xml:space="preserve"> – Commonwealth of Australia Statutory Declaration</w:t>
      </w:r>
      <w:bookmarkEnd w:id="109"/>
      <w:bookmarkEnd w:id="110"/>
    </w:p>
    <w:p w14:paraId="2A07E9AC" w14:textId="77777777" w:rsidR="00424C50" w:rsidRPr="00CB5070" w:rsidRDefault="00424C50" w:rsidP="00DB15A8">
      <w:pPr>
        <w:widowControl w:val="0"/>
        <w:autoSpaceDE w:val="0"/>
        <w:autoSpaceDN w:val="0"/>
        <w:adjustRightInd w:val="0"/>
        <w:ind w:left="1878" w:right="139"/>
        <w:jc w:val="center"/>
        <w:rPr>
          <w:rFonts w:ascii="Calibri" w:eastAsia="Times New Roman" w:hAnsi="Calibri" w:cs="Arial"/>
          <w:color w:val="000000"/>
        </w:rPr>
      </w:pPr>
      <w:r w:rsidRPr="00CB5070">
        <w:rPr>
          <w:rFonts w:ascii="Calibri" w:eastAsia="Times New Roman" w:hAnsi="Calibri" w:cs="Arial"/>
          <w:b/>
          <w:bCs/>
          <w:color w:val="000000"/>
        </w:rPr>
        <w:t>Commo</w:t>
      </w:r>
      <w:r w:rsidRPr="00CB5070">
        <w:rPr>
          <w:rFonts w:ascii="Calibri" w:eastAsia="Times New Roman" w:hAnsi="Calibri" w:cs="Arial"/>
          <w:b/>
          <w:bCs/>
          <w:color w:val="000000"/>
          <w:spacing w:val="-4"/>
        </w:rPr>
        <w:t>n</w:t>
      </w:r>
      <w:r w:rsidRPr="00CB5070">
        <w:rPr>
          <w:rFonts w:ascii="Calibri" w:eastAsia="Times New Roman" w:hAnsi="Calibri" w:cs="Arial"/>
          <w:b/>
          <w:bCs/>
          <w:color w:val="000000"/>
          <w:spacing w:val="4"/>
        </w:rPr>
        <w:t>w</w:t>
      </w:r>
      <w:r w:rsidRPr="00CB5070">
        <w:rPr>
          <w:rFonts w:ascii="Calibri" w:eastAsia="Times New Roman" w:hAnsi="Calibri" w:cs="Arial"/>
          <w:b/>
          <w:bCs/>
          <w:color w:val="000000"/>
          <w:spacing w:val="-2"/>
        </w:rPr>
        <w:t>e</w:t>
      </w:r>
      <w:r w:rsidRPr="00CB5070">
        <w:rPr>
          <w:rFonts w:ascii="Calibri" w:eastAsia="Times New Roman" w:hAnsi="Calibri" w:cs="Arial"/>
          <w:b/>
          <w:bCs/>
          <w:color w:val="000000"/>
        </w:rPr>
        <w:t>alth of Aust</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alia Stat</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to</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y</w:t>
      </w:r>
      <w:r w:rsidRPr="00CB5070">
        <w:rPr>
          <w:rFonts w:ascii="Calibri" w:eastAsia="Times New Roman" w:hAnsi="Calibri" w:cs="Arial"/>
          <w:b/>
          <w:bCs/>
          <w:color w:val="000000"/>
          <w:spacing w:val="-2"/>
        </w:rPr>
        <w:t xml:space="preserve"> </w:t>
      </w:r>
      <w:r w:rsidRPr="00CB5070">
        <w:rPr>
          <w:rFonts w:ascii="Calibri" w:eastAsia="Times New Roman" w:hAnsi="Calibri" w:cs="Arial"/>
          <w:b/>
          <w:bCs/>
          <w:color w:val="000000"/>
        </w:rPr>
        <w:t>Declaration</w:t>
      </w:r>
    </w:p>
    <w:p w14:paraId="0C9C2A5A" w14:textId="77777777" w:rsidR="00424C50" w:rsidRPr="00CB5070" w:rsidRDefault="00424C50" w:rsidP="00DB15A8">
      <w:pPr>
        <w:widowControl w:val="0"/>
        <w:autoSpaceDE w:val="0"/>
        <w:autoSpaceDN w:val="0"/>
        <w:adjustRightInd w:val="0"/>
        <w:spacing w:before="2" w:line="200" w:lineRule="exact"/>
        <w:ind w:right="139"/>
        <w:rPr>
          <w:rFonts w:ascii="Calibri" w:eastAsia="Times New Roman" w:hAnsi="Calibri" w:cs="Arial"/>
          <w:color w:val="000000"/>
        </w:rPr>
      </w:pPr>
    </w:p>
    <w:p w14:paraId="5E118161" w14:textId="77777777" w:rsidR="00424C50" w:rsidRPr="00CB5070" w:rsidRDefault="00424C50" w:rsidP="00DB15A8">
      <w:pPr>
        <w:widowControl w:val="0"/>
        <w:autoSpaceDE w:val="0"/>
        <w:autoSpaceDN w:val="0"/>
        <w:adjustRightInd w:val="0"/>
        <w:spacing w:line="230" w:lineRule="exact"/>
        <w:ind w:left="118" w:right="-2"/>
        <w:rPr>
          <w:rFonts w:ascii="Calibri" w:eastAsia="Times New Roman" w:hAnsi="Calibri" w:cs="Arial"/>
          <w:color w:val="000000"/>
        </w:rPr>
      </w:pPr>
      <w:r w:rsidRPr="00CB5070">
        <w:rPr>
          <w:rFonts w:ascii="Calibri" w:eastAsia="Times New Roman" w:hAnsi="Calibri" w:cs="Arial"/>
          <w:color w:val="000000"/>
        </w:rPr>
        <w:t>I,</w:t>
      </w:r>
      <w:r w:rsidRPr="00CB5070">
        <w:rPr>
          <w:rFonts w:ascii="Calibri" w:eastAsia="Times New Roman" w:hAnsi="Calibri" w:cs="Arial"/>
          <w:color w:val="000000"/>
          <w:spacing w:val="-1"/>
        </w:rPr>
        <w:t xml:space="preserve">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address a</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d c</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r</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oration of p</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 xml:space="preserve">rson </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aki</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g the d</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clarati</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 xml:space="preserve">n), </w:t>
      </w:r>
      <w:r w:rsidRPr="00CB5070">
        <w:rPr>
          <w:rFonts w:ascii="Calibri" w:eastAsia="Times New Roman" w:hAnsi="Calibri" w:cs="Arial"/>
          <w:color w:val="000000"/>
        </w:rPr>
        <w:t>do solem</w:t>
      </w:r>
      <w:r w:rsidRPr="00CB5070">
        <w:rPr>
          <w:rFonts w:ascii="Calibri" w:eastAsia="Times New Roman" w:hAnsi="Calibri" w:cs="Arial"/>
          <w:color w:val="000000"/>
          <w:spacing w:val="-1"/>
        </w:rPr>
        <w:t>n</w:t>
      </w:r>
      <w:r w:rsidRPr="00CB5070">
        <w:rPr>
          <w:rFonts w:ascii="Calibri" w:eastAsia="Times New Roman" w:hAnsi="Calibri" w:cs="Arial"/>
          <w:color w:val="000000"/>
        </w:rPr>
        <w:t>ly and si</w:t>
      </w:r>
      <w:r w:rsidRPr="00CB5070">
        <w:rPr>
          <w:rFonts w:ascii="Calibri" w:eastAsia="Times New Roman" w:hAnsi="Calibri" w:cs="Arial"/>
          <w:color w:val="000000"/>
          <w:spacing w:val="-1"/>
        </w:rPr>
        <w:t>n</w:t>
      </w:r>
      <w:r w:rsidRPr="00CB5070">
        <w:rPr>
          <w:rFonts w:ascii="Calibri" w:eastAsia="Times New Roman" w:hAnsi="Calibri" w:cs="Arial"/>
          <w:color w:val="000000"/>
          <w:spacing w:val="1"/>
        </w:rPr>
        <w:t>c</w:t>
      </w:r>
      <w:r w:rsidRPr="00CB5070">
        <w:rPr>
          <w:rFonts w:ascii="Calibri" w:eastAsia="Times New Roman" w:hAnsi="Calibri" w:cs="Arial"/>
          <w:color w:val="000000"/>
        </w:rPr>
        <w:t>erely dec</w:t>
      </w:r>
      <w:r w:rsidRPr="00CB5070">
        <w:rPr>
          <w:rFonts w:ascii="Calibri" w:eastAsia="Times New Roman" w:hAnsi="Calibri" w:cs="Arial"/>
          <w:color w:val="000000"/>
          <w:spacing w:val="-1"/>
        </w:rPr>
        <w:t>l</w:t>
      </w:r>
      <w:r w:rsidRPr="00CB5070">
        <w:rPr>
          <w:rFonts w:ascii="Calibri" w:eastAsia="Times New Roman" w:hAnsi="Calibri" w:cs="Arial"/>
          <w:color w:val="000000"/>
        </w:rPr>
        <w:t>are, on b</w:t>
      </w:r>
      <w:r w:rsidRPr="00CB5070">
        <w:rPr>
          <w:rFonts w:ascii="Calibri" w:eastAsia="Times New Roman" w:hAnsi="Calibri" w:cs="Arial"/>
          <w:color w:val="000000"/>
          <w:spacing w:val="-1"/>
        </w:rPr>
        <w:t>e</w:t>
      </w:r>
      <w:r w:rsidRPr="00CB5070">
        <w:rPr>
          <w:rFonts w:ascii="Calibri" w:eastAsia="Times New Roman" w:hAnsi="Calibri" w:cs="Arial"/>
          <w:color w:val="000000"/>
        </w:rPr>
        <w:t>half</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 xml:space="preserve">of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nd on </w:t>
      </w:r>
      <w:r w:rsidRPr="00CB5070">
        <w:rPr>
          <w:rFonts w:ascii="Calibri" w:eastAsia="Times New Roman" w:hAnsi="Calibri" w:cs="Arial"/>
          <w:color w:val="000000"/>
          <w:spacing w:val="-1"/>
        </w:rPr>
        <w:t>be</w:t>
      </w:r>
      <w:r w:rsidRPr="00CB5070">
        <w:rPr>
          <w:rFonts w:ascii="Calibri" w:eastAsia="Times New Roman" w:hAnsi="Calibri" w:cs="Arial"/>
          <w:color w:val="000000"/>
        </w:rPr>
        <w:t>half of myself, that:</w:t>
      </w:r>
    </w:p>
    <w:p w14:paraId="609D5967"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0F7BA53B"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Defin</w:t>
      </w:r>
      <w:r w:rsidRPr="00CB5070">
        <w:rPr>
          <w:rFonts w:ascii="Calibri" w:eastAsia="Times New Roman" w:hAnsi="Calibri" w:cs="Arial"/>
          <w:b/>
          <w:bCs/>
          <w:color w:val="000000"/>
          <w:spacing w:val="-2"/>
        </w:rPr>
        <w:t>i</w:t>
      </w:r>
      <w:r w:rsidRPr="00CB5070">
        <w:rPr>
          <w:rFonts w:ascii="Calibri" w:eastAsia="Times New Roman" w:hAnsi="Calibri" w:cs="Arial"/>
          <w:b/>
          <w:bCs/>
          <w:color w:val="000000"/>
        </w:rPr>
        <w:t>tions</w:t>
      </w:r>
    </w:p>
    <w:p w14:paraId="157E6FA0"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2E8D0087" w14:textId="77777777" w:rsidR="00424C50" w:rsidRPr="00CB5070" w:rsidRDefault="00424C50" w:rsidP="00DB15A8">
      <w:pPr>
        <w:widowControl w:val="0"/>
        <w:tabs>
          <w:tab w:val="left" w:pos="820"/>
        </w:tabs>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color w:val="000000"/>
        </w:rPr>
        <w:t>1.</w:t>
      </w:r>
      <w:r w:rsidRPr="00CB5070">
        <w:rPr>
          <w:rFonts w:ascii="Calibri" w:eastAsia="Times New Roman" w:hAnsi="Calibri" w:cs="Arial"/>
          <w:color w:val="000000"/>
        </w:rPr>
        <w:tab/>
        <w:t>In this statut</w:t>
      </w:r>
      <w:r w:rsidRPr="00CB5070">
        <w:rPr>
          <w:rFonts w:ascii="Calibri" w:eastAsia="Times New Roman" w:hAnsi="Calibri" w:cs="Arial"/>
          <w:color w:val="000000"/>
          <w:spacing w:val="-1"/>
        </w:rPr>
        <w:t>o</w:t>
      </w:r>
      <w:r w:rsidRPr="00CB5070">
        <w:rPr>
          <w:rFonts w:ascii="Calibri" w:eastAsia="Times New Roman" w:hAnsi="Calibri" w:cs="Arial"/>
          <w:color w:val="000000"/>
        </w:rPr>
        <w:t>ry decl</w:t>
      </w:r>
      <w:r w:rsidRPr="00CB5070">
        <w:rPr>
          <w:rFonts w:ascii="Calibri" w:eastAsia="Times New Roman" w:hAnsi="Calibri" w:cs="Arial"/>
          <w:color w:val="000000"/>
          <w:spacing w:val="-1"/>
        </w:rPr>
        <w:t>a</w:t>
      </w:r>
      <w:r w:rsidRPr="00CB5070">
        <w:rPr>
          <w:rFonts w:ascii="Calibri" w:eastAsia="Times New Roman" w:hAnsi="Calibri" w:cs="Arial"/>
          <w:color w:val="000000"/>
        </w:rPr>
        <w:t>rati</w:t>
      </w:r>
      <w:r w:rsidRPr="00CB5070">
        <w:rPr>
          <w:rFonts w:ascii="Calibri" w:eastAsia="Times New Roman" w:hAnsi="Calibri" w:cs="Arial"/>
          <w:color w:val="000000"/>
          <w:spacing w:val="-1"/>
        </w:rPr>
        <w:t>on</w:t>
      </w:r>
      <w:r w:rsidRPr="00CB5070">
        <w:rPr>
          <w:rFonts w:ascii="Calibri" w:eastAsia="Times New Roman" w:hAnsi="Calibri" w:cs="Arial"/>
          <w:color w:val="000000"/>
        </w:rPr>
        <w:t>:</w:t>
      </w:r>
    </w:p>
    <w:p w14:paraId="725A05BE"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029B4DE7" w14:textId="22550B83"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spacing w:val="1"/>
        </w:rPr>
        <w:t>“</w:t>
      </w:r>
      <w:r w:rsidRPr="00CB5070">
        <w:rPr>
          <w:rFonts w:ascii="Calibri" w:eastAsia="Times New Roman" w:hAnsi="Calibri" w:cs="Arial"/>
          <w:b/>
          <w:bCs/>
          <w:color w:val="000000"/>
        </w:rPr>
        <w:t xml:space="preserve">Client” </w:t>
      </w:r>
      <w:r w:rsidRPr="00CB5070">
        <w:rPr>
          <w:rFonts w:ascii="Calibri" w:eastAsia="Times New Roman" w:hAnsi="Calibri" w:cs="Arial"/>
          <w:color w:val="000000"/>
          <w:spacing w:val="-1"/>
        </w:rPr>
        <w:t>m</w:t>
      </w:r>
      <w:r w:rsidRPr="00CB5070">
        <w:rPr>
          <w:rFonts w:ascii="Calibri" w:eastAsia="Times New Roman" w:hAnsi="Calibri" w:cs="Arial"/>
          <w:color w:val="000000"/>
        </w:rPr>
        <w:t>e</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ns </w:t>
      </w:r>
      <w:r w:rsidR="00C70AD7">
        <w:rPr>
          <w:rFonts w:ascii="Calibri" w:eastAsia="Times New Roman" w:hAnsi="Calibri" w:cs="Arial"/>
          <w:color w:val="000000"/>
        </w:rPr>
        <w:t>Palladium</w:t>
      </w:r>
      <w:r w:rsidRPr="00CB5070">
        <w:rPr>
          <w:rFonts w:ascii="Calibri" w:eastAsia="Times New Roman" w:hAnsi="Calibri" w:cs="Arial"/>
          <w:color w:val="000000"/>
        </w:rPr>
        <w:t xml:space="preserve"> (</w:t>
      </w:r>
      <w:r w:rsidR="00A6477C" w:rsidRPr="001631FE">
        <w:rPr>
          <w:rFonts w:ascii="Times New Roman" w:hAnsi="Times New Roman"/>
          <w:bCs/>
        </w:rPr>
        <w:t>ABN 23 010 020 201</w:t>
      </w:r>
      <w:r w:rsidRPr="00A6477C">
        <w:rPr>
          <w:rFonts w:ascii="Calibri" w:eastAsia="Times New Roman" w:hAnsi="Calibri" w:cs="Arial"/>
          <w:bCs/>
          <w:color w:val="000000"/>
        </w:rPr>
        <w:t>);</w:t>
      </w:r>
    </w:p>
    <w:p w14:paraId="1B083E68"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264EEB0F" w14:textId="0A246288"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rPr>
        <w:t>“Ser</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ices”</w:t>
      </w:r>
      <w:r w:rsidRPr="00CB5070">
        <w:rPr>
          <w:rFonts w:ascii="Calibri" w:eastAsia="Times New Roman" w:hAnsi="Calibri" w:cs="Arial"/>
          <w:b/>
          <w:bCs/>
          <w:color w:val="000000"/>
          <w:spacing w:val="1"/>
        </w:rPr>
        <w:t xml:space="preserve"> </w:t>
      </w:r>
      <w:r w:rsidRPr="00CB5070">
        <w:rPr>
          <w:rFonts w:ascii="Calibri" w:eastAsia="Times New Roman" w:hAnsi="Calibri" w:cs="Arial"/>
          <w:color w:val="000000"/>
        </w:rPr>
        <w:t>mea</w:t>
      </w:r>
      <w:r w:rsidRPr="00CB5070">
        <w:rPr>
          <w:rFonts w:ascii="Calibri" w:eastAsia="Times New Roman" w:hAnsi="Calibri" w:cs="Arial"/>
          <w:color w:val="000000"/>
          <w:spacing w:val="-1"/>
        </w:rPr>
        <w:t>n</w:t>
      </w:r>
      <w:r w:rsidRPr="00CB5070">
        <w:rPr>
          <w:rFonts w:ascii="Calibri" w:eastAsia="Times New Roman" w:hAnsi="Calibri" w:cs="Arial"/>
          <w:color w:val="000000"/>
        </w:rPr>
        <w:t>s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s d</w:t>
      </w:r>
      <w:r w:rsidRPr="00CB5070">
        <w:rPr>
          <w:rFonts w:ascii="Calibri" w:eastAsia="Times New Roman" w:hAnsi="Calibri" w:cs="Arial"/>
          <w:color w:val="000000"/>
          <w:spacing w:val="-1"/>
        </w:rPr>
        <w:t>e</w:t>
      </w:r>
      <w:r w:rsidRPr="00CB5070">
        <w:rPr>
          <w:rFonts w:ascii="Calibri" w:eastAsia="Times New Roman" w:hAnsi="Calibri" w:cs="Arial"/>
          <w:color w:val="000000"/>
        </w:rPr>
        <w:t>scri</w:t>
      </w:r>
      <w:r w:rsidRPr="00CB5070">
        <w:rPr>
          <w:rFonts w:ascii="Calibri" w:eastAsia="Times New Roman" w:hAnsi="Calibri" w:cs="Arial"/>
          <w:color w:val="000000"/>
          <w:spacing w:val="-1"/>
        </w:rPr>
        <w:t>b</w:t>
      </w:r>
      <w:r w:rsidRPr="00CB5070">
        <w:rPr>
          <w:rFonts w:ascii="Calibri" w:eastAsia="Times New Roman" w:hAnsi="Calibri" w:cs="Arial"/>
          <w:color w:val="000000"/>
        </w:rPr>
        <w:t>ed in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for this </w:t>
      </w:r>
      <w:r w:rsidR="00AA181A">
        <w:rPr>
          <w:rFonts w:ascii="Calibri" w:eastAsia="Times New Roman" w:hAnsi="Calibri" w:cs="Arial"/>
          <w:color w:val="000000"/>
        </w:rPr>
        <w:t>a</w:t>
      </w:r>
      <w:r w:rsidRPr="00CB5070">
        <w:rPr>
          <w:rFonts w:ascii="Calibri" w:eastAsia="Times New Roman" w:hAnsi="Calibri" w:cs="Arial"/>
          <w:color w:val="000000"/>
        </w:rPr>
        <w:t>ctivity;</w:t>
      </w:r>
    </w:p>
    <w:p w14:paraId="3C9C6FAC"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5874EF6D" w14:textId="77777777"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rPr>
        <w:t>“Te</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dere</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w:t>
      </w:r>
      <w:r w:rsidRPr="00CB5070">
        <w:rPr>
          <w:rFonts w:ascii="Calibri" w:eastAsia="Times New Roman" w:hAnsi="Calibri" w:cs="Arial"/>
          <w:b/>
          <w:bCs/>
          <w:color w:val="000000"/>
          <w:spacing w:val="-1"/>
        </w:rPr>
        <w:t xml:space="preserve"> </w:t>
      </w:r>
      <w:r w:rsidRPr="00CB5070">
        <w:rPr>
          <w:rFonts w:ascii="Calibri" w:eastAsia="Times New Roman" w:hAnsi="Calibri" w:cs="Arial"/>
          <w:color w:val="000000"/>
        </w:rPr>
        <w:t>mea</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s </w:t>
      </w:r>
      <w:r w:rsidRPr="00CB5070">
        <w:rPr>
          <w:rFonts w:ascii="Calibri" w:eastAsia="Times New Roman" w:hAnsi="Calibri" w:cs="Arial"/>
          <w:i/>
          <w:iCs/>
          <w:color w:val="000000"/>
        </w:rPr>
        <w:t>(</w:t>
      </w:r>
      <w:r w:rsidRPr="00CB5070">
        <w:rPr>
          <w:rFonts w:ascii="Calibri" w:eastAsia="Times New Roman" w:hAnsi="Calibri" w:cs="Arial"/>
          <w:i/>
          <w:iCs/>
          <w:color w:val="000000"/>
          <w:spacing w:val="-1"/>
        </w:rPr>
        <w:t>d</w:t>
      </w:r>
      <w:r w:rsidRPr="00CB5070">
        <w:rPr>
          <w:rFonts w:ascii="Calibri" w:eastAsia="Times New Roman" w:hAnsi="Calibri" w:cs="Arial"/>
          <w:i/>
          <w:iCs/>
          <w:color w:val="000000"/>
        </w:rPr>
        <w:t>etai</w:t>
      </w:r>
      <w:r w:rsidRPr="00CB5070">
        <w:rPr>
          <w:rFonts w:ascii="Calibri" w:eastAsia="Times New Roman" w:hAnsi="Calibri" w:cs="Arial"/>
          <w:i/>
          <w:iCs/>
          <w:color w:val="000000"/>
          <w:spacing w:val="-1"/>
        </w:rPr>
        <w:t>l</w:t>
      </w:r>
      <w:r w:rsidRPr="00CB5070">
        <w:rPr>
          <w:rFonts w:ascii="Calibri" w:eastAsia="Times New Roman" w:hAnsi="Calibri" w:cs="Arial"/>
          <w:i/>
          <w:iCs/>
          <w:color w:val="000000"/>
        </w:rPr>
        <w:t>s of tend</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ring</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cor</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 xml:space="preserve">oration </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s ap</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ro</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riat</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w:t>
      </w:r>
    </w:p>
    <w:p w14:paraId="19120F8D"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64EB5DBA" w14:textId="77777777" w:rsidR="00424C50" w:rsidRPr="00CB5070" w:rsidRDefault="00424C50" w:rsidP="00DB15A8">
      <w:pPr>
        <w:widowControl w:val="0"/>
        <w:autoSpaceDE w:val="0"/>
        <w:autoSpaceDN w:val="0"/>
        <w:adjustRightInd w:val="0"/>
        <w:spacing w:line="239" w:lineRule="auto"/>
        <w:ind w:left="1242" w:right="-2"/>
        <w:rPr>
          <w:rFonts w:ascii="Calibri" w:eastAsia="Times New Roman" w:hAnsi="Calibri" w:cs="Arial"/>
          <w:color w:val="000000"/>
        </w:rPr>
      </w:pPr>
      <w:r w:rsidRPr="00CB5070">
        <w:rPr>
          <w:rFonts w:ascii="Calibri" w:eastAsia="Times New Roman" w:hAnsi="Calibri" w:cs="Arial"/>
          <w:b/>
          <w:bCs/>
          <w:color w:val="000000"/>
        </w:rPr>
        <w:t>“Te</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der Pri</w:t>
      </w:r>
      <w:r w:rsidRPr="00CB5070">
        <w:rPr>
          <w:rFonts w:ascii="Calibri" w:eastAsia="Times New Roman" w:hAnsi="Calibri" w:cs="Arial"/>
          <w:b/>
          <w:bCs/>
          <w:color w:val="000000"/>
          <w:spacing w:val="-1"/>
        </w:rPr>
        <w:t>c</w:t>
      </w:r>
      <w:r w:rsidRPr="00CB5070">
        <w:rPr>
          <w:rFonts w:ascii="Calibri" w:eastAsia="Times New Roman" w:hAnsi="Calibri" w:cs="Arial"/>
          <w:b/>
          <w:bCs/>
          <w:color w:val="000000"/>
        </w:rPr>
        <w:t xml:space="preserve">e” </w:t>
      </w:r>
      <w:r w:rsidRPr="00CB5070">
        <w:rPr>
          <w:rFonts w:ascii="Calibri" w:eastAsia="Times New Roman" w:hAnsi="Calibri" w:cs="Arial"/>
          <w:color w:val="000000"/>
        </w:rPr>
        <w:t>me</w:t>
      </w:r>
      <w:r w:rsidRPr="00CB5070">
        <w:rPr>
          <w:rFonts w:ascii="Calibri" w:eastAsia="Times New Roman" w:hAnsi="Calibri" w:cs="Arial"/>
          <w:color w:val="000000"/>
          <w:spacing w:val="-1"/>
        </w:rPr>
        <w:t>a</w:t>
      </w:r>
      <w:r w:rsidRPr="00CB5070">
        <w:rPr>
          <w:rFonts w:ascii="Calibri" w:eastAsia="Times New Roman" w:hAnsi="Calibri" w:cs="Arial"/>
          <w:color w:val="000000"/>
        </w:rPr>
        <w:t>ns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fees, rat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w:t>
      </w:r>
      <w:r w:rsidRPr="00CB5070">
        <w:rPr>
          <w:rFonts w:ascii="Calibri" w:eastAsia="Times New Roman" w:hAnsi="Calibri" w:cs="Arial"/>
          <w:color w:val="000000"/>
          <w:spacing w:val="-1"/>
        </w:rPr>
        <w:t>a</w:t>
      </w:r>
      <w:r w:rsidRPr="00CB5070">
        <w:rPr>
          <w:rFonts w:ascii="Calibri" w:eastAsia="Times New Roman" w:hAnsi="Calibri" w:cs="Arial"/>
          <w:color w:val="000000"/>
        </w:rPr>
        <w:t>nd pr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 ind</w:t>
      </w:r>
      <w:r w:rsidRPr="00CB5070">
        <w:rPr>
          <w:rFonts w:ascii="Calibri" w:eastAsia="Times New Roman" w:hAnsi="Calibri" w:cs="Arial"/>
          <w:color w:val="000000"/>
          <w:spacing w:val="-1"/>
        </w:rPr>
        <w:t>i</w:t>
      </w:r>
      <w:r w:rsidRPr="00CB5070">
        <w:rPr>
          <w:rFonts w:ascii="Calibri" w:eastAsia="Times New Roman" w:hAnsi="Calibri" w:cs="Arial"/>
          <w:color w:val="000000"/>
        </w:rPr>
        <w:t>cated by a 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nderer </w:t>
      </w:r>
      <w:r w:rsidRPr="00CB5070">
        <w:rPr>
          <w:rFonts w:ascii="Calibri" w:eastAsia="Times New Roman" w:hAnsi="Calibri" w:cs="Arial"/>
          <w:color w:val="000000"/>
          <w:spacing w:val="-1"/>
        </w:rPr>
        <w:t>a</w:t>
      </w:r>
      <w:r w:rsidRPr="00CB5070">
        <w:rPr>
          <w:rFonts w:ascii="Calibri" w:eastAsia="Times New Roman" w:hAnsi="Calibri" w:cs="Arial"/>
          <w:color w:val="000000"/>
        </w:rPr>
        <w:t>s being the a</w:t>
      </w:r>
      <w:r w:rsidRPr="00CB5070">
        <w:rPr>
          <w:rFonts w:ascii="Calibri" w:eastAsia="Times New Roman" w:hAnsi="Calibri" w:cs="Arial"/>
          <w:color w:val="000000"/>
          <w:spacing w:val="-1"/>
        </w:rPr>
        <w:t>m</w:t>
      </w:r>
      <w:r w:rsidRPr="00CB5070">
        <w:rPr>
          <w:rFonts w:ascii="Calibri" w:eastAsia="Times New Roman" w:hAnsi="Calibri" w:cs="Arial"/>
          <w:color w:val="000000"/>
        </w:rPr>
        <w:t>ounts f</w:t>
      </w:r>
      <w:r w:rsidRPr="00CB5070">
        <w:rPr>
          <w:rFonts w:ascii="Calibri" w:eastAsia="Times New Roman" w:hAnsi="Calibri" w:cs="Arial"/>
          <w:color w:val="000000"/>
          <w:spacing w:val="-1"/>
        </w:rPr>
        <w:t>o</w:t>
      </w:r>
      <w:r w:rsidRPr="00CB5070">
        <w:rPr>
          <w:rFonts w:ascii="Calibri" w:eastAsia="Times New Roman" w:hAnsi="Calibri" w:cs="Arial"/>
          <w:color w:val="000000"/>
        </w:rPr>
        <w:t>r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h that Te</w:t>
      </w:r>
      <w:r w:rsidRPr="00CB5070">
        <w:rPr>
          <w:rFonts w:ascii="Calibri" w:eastAsia="Times New Roman" w:hAnsi="Calibri" w:cs="Arial"/>
          <w:color w:val="000000"/>
          <w:spacing w:val="-1"/>
        </w:rPr>
        <w:t>n</w:t>
      </w:r>
      <w:r w:rsidRPr="00CB5070">
        <w:rPr>
          <w:rFonts w:ascii="Calibri" w:eastAsia="Times New Roman" w:hAnsi="Calibri" w:cs="Arial"/>
          <w:color w:val="000000"/>
        </w:rPr>
        <w:t>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w:t>
      </w:r>
      <w:r w:rsidRPr="00CB5070">
        <w:rPr>
          <w:rFonts w:ascii="Calibri" w:eastAsia="Times New Roman" w:hAnsi="Calibri" w:cs="Arial"/>
          <w:color w:val="000000"/>
          <w:spacing w:val="-1"/>
        </w:rPr>
        <w:t>i</w:t>
      </w:r>
      <w:r w:rsidRPr="00CB5070">
        <w:rPr>
          <w:rFonts w:ascii="Calibri" w:eastAsia="Times New Roman" w:hAnsi="Calibri" w:cs="Arial"/>
          <w:color w:val="000000"/>
        </w:rPr>
        <w:t>s pr</w:t>
      </w:r>
      <w:r w:rsidRPr="00CB5070">
        <w:rPr>
          <w:rFonts w:ascii="Calibri" w:eastAsia="Times New Roman" w:hAnsi="Calibri" w:cs="Arial"/>
          <w:color w:val="000000"/>
          <w:spacing w:val="-1"/>
        </w:rPr>
        <w:t>e</w:t>
      </w:r>
      <w:r w:rsidRPr="00CB5070">
        <w:rPr>
          <w:rFonts w:ascii="Calibri" w:eastAsia="Times New Roman" w:hAnsi="Calibri" w:cs="Arial"/>
          <w:color w:val="000000"/>
        </w:rPr>
        <w:t>p</w:t>
      </w:r>
      <w:r w:rsidRPr="00CB5070">
        <w:rPr>
          <w:rFonts w:ascii="Calibri" w:eastAsia="Times New Roman" w:hAnsi="Calibri" w:cs="Arial"/>
          <w:color w:val="000000"/>
          <w:spacing w:val="-1"/>
        </w:rPr>
        <w:t>a</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d to undert</w:t>
      </w:r>
      <w:r w:rsidRPr="00CB5070">
        <w:rPr>
          <w:rFonts w:ascii="Calibri" w:eastAsia="Times New Roman" w:hAnsi="Calibri" w:cs="Arial"/>
          <w:color w:val="000000"/>
          <w:spacing w:val="-1"/>
        </w:rPr>
        <w:t>a</w:t>
      </w:r>
      <w:r w:rsidRPr="00CB5070">
        <w:rPr>
          <w:rFonts w:ascii="Calibri" w:eastAsia="Times New Roman" w:hAnsi="Calibri" w:cs="Arial"/>
          <w:color w:val="000000"/>
        </w:rPr>
        <w:t>ke the Servi</w:t>
      </w:r>
      <w:r w:rsidRPr="00CB5070">
        <w:rPr>
          <w:rFonts w:ascii="Calibri" w:eastAsia="Times New Roman" w:hAnsi="Calibri" w:cs="Arial"/>
          <w:color w:val="000000"/>
          <w:spacing w:val="1"/>
        </w:rPr>
        <w:t>c</w:t>
      </w:r>
      <w:r w:rsidRPr="00CB5070">
        <w:rPr>
          <w:rFonts w:ascii="Calibri" w:eastAsia="Times New Roman" w:hAnsi="Calibri" w:cs="Arial"/>
          <w:color w:val="000000"/>
        </w:rPr>
        <w:t>e</w:t>
      </w:r>
      <w:r w:rsidRPr="00CB5070">
        <w:rPr>
          <w:rFonts w:ascii="Calibri" w:eastAsia="Times New Roman" w:hAnsi="Calibri" w:cs="Arial"/>
          <w:color w:val="000000"/>
          <w:spacing w:val="1"/>
        </w:rPr>
        <w:t>s</w:t>
      </w:r>
      <w:r w:rsidRPr="00CB5070">
        <w:rPr>
          <w:rFonts w:ascii="Calibri" w:eastAsia="Times New Roman" w:hAnsi="Calibri" w:cs="Arial"/>
          <w:color w:val="000000"/>
        </w:rPr>
        <w:t>;</w:t>
      </w:r>
    </w:p>
    <w:p w14:paraId="347789AE"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8E99B45"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Preamble</w:t>
      </w:r>
    </w:p>
    <w:p w14:paraId="64F695B5"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2DA3351"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2.</w:t>
      </w:r>
      <w:r w:rsidRPr="00CB5070">
        <w:rPr>
          <w:rFonts w:ascii="Calibri" w:eastAsia="Times New Roman" w:hAnsi="Calibri" w:cs="Arial"/>
          <w:color w:val="000000"/>
        </w:rPr>
        <w:tab/>
        <w:t xml:space="preserve">I hold the position of </w:t>
      </w:r>
      <w:r w:rsidRPr="00CB5070">
        <w:rPr>
          <w:rFonts w:ascii="Calibri" w:eastAsia="Times New Roman" w:hAnsi="Calibri" w:cs="Arial"/>
          <w:i/>
          <w:iCs/>
          <w:color w:val="000000"/>
        </w:rPr>
        <w:t>(</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anaging direct</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r</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or oth</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 xml:space="preserve">r title) </w:t>
      </w:r>
      <w:r w:rsidRPr="00CB5070">
        <w:rPr>
          <w:rFonts w:ascii="Calibri" w:eastAsia="Times New Roman" w:hAnsi="Calibri" w:cs="Arial"/>
          <w:color w:val="000000"/>
        </w:rPr>
        <w:t>of the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and </w:t>
      </w:r>
      <w:r w:rsidRPr="00CB5070">
        <w:rPr>
          <w:rFonts w:ascii="Calibri" w:eastAsia="Times New Roman" w:hAnsi="Calibri" w:cs="Arial"/>
          <w:color w:val="000000"/>
          <w:spacing w:val="-1"/>
        </w:rPr>
        <w:t>a</w:t>
      </w:r>
      <w:r w:rsidRPr="00CB5070">
        <w:rPr>
          <w:rFonts w:ascii="Calibri" w:eastAsia="Times New Roman" w:hAnsi="Calibri" w:cs="Arial"/>
          <w:color w:val="000000"/>
        </w:rPr>
        <w:t>m du</w:t>
      </w:r>
      <w:r w:rsidRPr="00CB5070">
        <w:rPr>
          <w:rFonts w:ascii="Calibri" w:eastAsia="Times New Roman" w:hAnsi="Calibri" w:cs="Arial"/>
          <w:color w:val="000000"/>
          <w:spacing w:val="-1"/>
        </w:rPr>
        <w:t>l</w:t>
      </w:r>
      <w:r w:rsidRPr="00CB5070">
        <w:rPr>
          <w:rFonts w:ascii="Calibri" w:eastAsia="Times New Roman" w:hAnsi="Calibri" w:cs="Arial"/>
          <w:color w:val="000000"/>
        </w:rPr>
        <w:t>y author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d 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rer to make this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dec</w:t>
      </w:r>
      <w:r w:rsidRPr="00CB5070">
        <w:rPr>
          <w:rFonts w:ascii="Calibri" w:eastAsia="Times New Roman" w:hAnsi="Calibri" w:cs="Arial"/>
          <w:color w:val="000000"/>
          <w:spacing w:val="-1"/>
        </w:rPr>
        <w:t>l</w:t>
      </w:r>
      <w:r w:rsidRPr="00CB5070">
        <w:rPr>
          <w:rFonts w:ascii="Calibri" w:eastAsia="Times New Roman" w:hAnsi="Calibri" w:cs="Arial"/>
          <w:color w:val="000000"/>
        </w:rPr>
        <w:t>arati</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n </w:t>
      </w:r>
      <w:r w:rsidRPr="00CB5070">
        <w:rPr>
          <w:rFonts w:ascii="Calibri" w:eastAsia="Times New Roman" w:hAnsi="Calibri" w:cs="Arial"/>
          <w:color w:val="000000"/>
          <w:spacing w:val="-1"/>
        </w:rPr>
        <w:t>o</w:t>
      </w:r>
      <w:r w:rsidRPr="00CB5070">
        <w:rPr>
          <w:rFonts w:ascii="Calibri" w:eastAsia="Times New Roman" w:hAnsi="Calibri" w:cs="Arial"/>
          <w:color w:val="000000"/>
        </w:rPr>
        <w:t>n its behalf.</w:t>
      </w:r>
    </w:p>
    <w:p w14:paraId="67EFA036"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EE22622"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Acc</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racy</w:t>
      </w:r>
      <w:r w:rsidRPr="00CB5070">
        <w:rPr>
          <w:rFonts w:ascii="Calibri" w:eastAsia="Times New Roman" w:hAnsi="Calibri" w:cs="Arial"/>
          <w:b/>
          <w:bCs/>
          <w:color w:val="000000"/>
          <w:spacing w:val="-2"/>
        </w:rPr>
        <w:t xml:space="preserve"> </w:t>
      </w:r>
      <w:r w:rsidRPr="00CB5070">
        <w:rPr>
          <w:rFonts w:ascii="Calibri" w:eastAsia="Times New Roman" w:hAnsi="Calibri" w:cs="Arial"/>
          <w:b/>
          <w:bCs/>
          <w:color w:val="000000"/>
        </w:rPr>
        <w:t>of Information</w:t>
      </w:r>
    </w:p>
    <w:p w14:paraId="74DDE37B"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7F6CCCB5" w14:textId="3747780B"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3.</w:t>
      </w:r>
      <w:r w:rsidRPr="00CB5070">
        <w:rPr>
          <w:rFonts w:ascii="Calibri" w:eastAsia="Times New Roman" w:hAnsi="Calibri" w:cs="Arial"/>
          <w:color w:val="000000"/>
        </w:rPr>
        <w:tab/>
        <w:t>The infor</w:t>
      </w:r>
      <w:r w:rsidRPr="00CB5070">
        <w:rPr>
          <w:rFonts w:ascii="Calibri" w:eastAsia="Times New Roman" w:hAnsi="Calibri" w:cs="Arial"/>
          <w:color w:val="000000"/>
          <w:spacing w:val="-1"/>
        </w:rPr>
        <w:t>m</w:t>
      </w:r>
      <w:r w:rsidRPr="00CB5070">
        <w:rPr>
          <w:rFonts w:ascii="Calibri" w:eastAsia="Times New Roman" w:hAnsi="Calibri" w:cs="Arial"/>
          <w:color w:val="000000"/>
        </w:rPr>
        <w:t>ation c</w:t>
      </w:r>
      <w:r w:rsidRPr="00CB5070">
        <w:rPr>
          <w:rFonts w:ascii="Calibri" w:eastAsia="Times New Roman" w:hAnsi="Calibri" w:cs="Arial"/>
          <w:color w:val="000000"/>
          <w:spacing w:val="-1"/>
        </w:rPr>
        <w:t>o</w:t>
      </w:r>
      <w:r w:rsidRPr="00CB5070">
        <w:rPr>
          <w:rFonts w:ascii="Calibri" w:eastAsia="Times New Roman" w:hAnsi="Calibri" w:cs="Arial"/>
          <w:color w:val="000000"/>
        </w:rPr>
        <w:t>ntain</w:t>
      </w:r>
      <w:r w:rsidRPr="00CB5070">
        <w:rPr>
          <w:rFonts w:ascii="Calibri" w:eastAsia="Times New Roman" w:hAnsi="Calibri" w:cs="Arial"/>
          <w:color w:val="000000"/>
          <w:spacing w:val="-1"/>
        </w:rPr>
        <w:t>e</w:t>
      </w:r>
      <w:r w:rsidRPr="00CB5070">
        <w:rPr>
          <w:rFonts w:ascii="Calibri" w:eastAsia="Times New Roman" w:hAnsi="Calibri" w:cs="Arial"/>
          <w:color w:val="000000"/>
        </w:rPr>
        <w:t>d in the Tend</w:t>
      </w:r>
      <w:r w:rsidRPr="00CB5070">
        <w:rPr>
          <w:rFonts w:ascii="Calibri" w:eastAsia="Times New Roman" w:hAnsi="Calibri" w:cs="Arial"/>
          <w:color w:val="000000"/>
          <w:spacing w:val="-1"/>
        </w:rPr>
        <w:t>e</w:t>
      </w:r>
      <w:r w:rsidRPr="00CB5070">
        <w:rPr>
          <w:rFonts w:ascii="Calibri" w:eastAsia="Times New Roman" w:hAnsi="Calibri" w:cs="Arial"/>
          <w:color w:val="000000"/>
        </w:rPr>
        <w:t>r includ</w:t>
      </w:r>
      <w:r w:rsidRPr="00CB5070">
        <w:rPr>
          <w:rFonts w:ascii="Calibri" w:eastAsia="Times New Roman" w:hAnsi="Calibri" w:cs="Arial"/>
          <w:color w:val="000000"/>
          <w:spacing w:val="-1"/>
        </w:rPr>
        <w:t>i</w:t>
      </w:r>
      <w:r w:rsidRPr="00CB5070">
        <w:rPr>
          <w:rFonts w:ascii="Calibri" w:eastAsia="Times New Roman" w:hAnsi="Calibri" w:cs="Arial"/>
          <w:color w:val="000000"/>
        </w:rPr>
        <w:t>ng C</w:t>
      </w:r>
      <w:r w:rsidRPr="00CB5070">
        <w:rPr>
          <w:rFonts w:ascii="Calibri" w:eastAsia="Times New Roman" w:hAnsi="Calibri" w:cs="Arial"/>
          <w:color w:val="000000"/>
          <w:spacing w:val="-2"/>
        </w:rPr>
        <w:t>V</w:t>
      </w:r>
      <w:r w:rsidRPr="00CB5070">
        <w:rPr>
          <w:rFonts w:ascii="Calibri" w:eastAsia="Times New Roman" w:hAnsi="Calibri" w:cs="Arial"/>
          <w:color w:val="000000"/>
        </w:rPr>
        <w:t>s of nominat</w:t>
      </w:r>
      <w:r w:rsidRPr="00CB5070">
        <w:rPr>
          <w:rFonts w:ascii="Calibri" w:eastAsia="Times New Roman" w:hAnsi="Calibri" w:cs="Arial"/>
          <w:color w:val="000000"/>
          <w:spacing w:val="-1"/>
        </w:rPr>
        <w:t>e</w:t>
      </w:r>
      <w:r w:rsidRPr="00CB5070">
        <w:rPr>
          <w:rFonts w:ascii="Calibri" w:eastAsia="Times New Roman" w:hAnsi="Calibri" w:cs="Arial"/>
          <w:color w:val="000000"/>
        </w:rPr>
        <w:t>d perso</w:t>
      </w:r>
      <w:r w:rsidRPr="00CB5070">
        <w:rPr>
          <w:rFonts w:ascii="Calibri" w:eastAsia="Times New Roman" w:hAnsi="Calibri" w:cs="Arial"/>
          <w:color w:val="000000"/>
          <w:spacing w:val="-1"/>
        </w:rPr>
        <w:t>n</w:t>
      </w:r>
      <w:r w:rsidRPr="00CB5070">
        <w:rPr>
          <w:rFonts w:ascii="Calibri" w:eastAsia="Times New Roman" w:hAnsi="Calibri" w:cs="Arial"/>
          <w:color w:val="000000"/>
        </w:rPr>
        <w:t>nel submitted by</w:t>
      </w:r>
      <w:r w:rsidRPr="00CB5070">
        <w:rPr>
          <w:rFonts w:ascii="Calibri" w:eastAsia="Times New Roman" w:hAnsi="Calibri" w:cs="Arial"/>
          <w:color w:val="000000"/>
          <w:spacing w:val="-1"/>
        </w:rPr>
        <w:t xml:space="preserve"> </w:t>
      </w:r>
      <w:r w:rsidRPr="00CB5070">
        <w:rPr>
          <w:rFonts w:ascii="Calibri" w:eastAsia="Times New Roman" w:hAnsi="Calibri" w:cs="Arial"/>
          <w:color w:val="000000"/>
          <w:spacing w:val="1"/>
        </w:rPr>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i</w:t>
      </w:r>
      <w:r w:rsidRPr="00CB5070">
        <w:rPr>
          <w:rFonts w:ascii="Calibri" w:eastAsia="Times New Roman" w:hAnsi="Calibri" w:cs="Arial"/>
          <w:color w:val="000000"/>
        </w:rPr>
        <w:t>s factually bas</w:t>
      </w:r>
      <w:r w:rsidRPr="00CB5070">
        <w:rPr>
          <w:rFonts w:ascii="Calibri" w:eastAsia="Times New Roman" w:hAnsi="Calibri" w:cs="Arial"/>
          <w:color w:val="000000"/>
          <w:spacing w:val="-1"/>
        </w:rPr>
        <w:t>e</w:t>
      </w:r>
      <w:r w:rsidRPr="00CB5070">
        <w:rPr>
          <w:rFonts w:ascii="Calibri" w:eastAsia="Times New Roman" w:hAnsi="Calibri" w:cs="Arial"/>
          <w:color w:val="000000"/>
        </w:rPr>
        <w:t>d and I accept that if s</w:t>
      </w:r>
      <w:r w:rsidRPr="00CB5070">
        <w:rPr>
          <w:rFonts w:ascii="Calibri" w:eastAsia="Times New Roman" w:hAnsi="Calibri" w:cs="Arial"/>
          <w:color w:val="000000"/>
          <w:spacing w:val="-1"/>
        </w:rPr>
        <w:t>u</w:t>
      </w:r>
      <w:r w:rsidRPr="00CB5070">
        <w:rPr>
          <w:rFonts w:ascii="Calibri" w:eastAsia="Times New Roman" w:hAnsi="Calibri" w:cs="Arial"/>
          <w:color w:val="000000"/>
        </w:rPr>
        <w:t>ch informa</w:t>
      </w:r>
      <w:r w:rsidRPr="00CB5070">
        <w:rPr>
          <w:rFonts w:ascii="Calibri" w:eastAsia="Times New Roman" w:hAnsi="Calibri" w:cs="Arial"/>
          <w:color w:val="000000"/>
          <w:spacing w:val="-2"/>
        </w:rPr>
        <w:t>t</w:t>
      </w:r>
      <w:r w:rsidRPr="00CB5070">
        <w:rPr>
          <w:rFonts w:ascii="Calibri" w:eastAsia="Times New Roman" w:hAnsi="Calibri" w:cs="Arial"/>
          <w:color w:val="000000"/>
        </w:rPr>
        <w:t>ion is fou</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d </w:t>
      </w:r>
      <w:r w:rsidRPr="00CB5070">
        <w:rPr>
          <w:rFonts w:ascii="Calibri" w:eastAsia="Times New Roman" w:hAnsi="Calibri" w:cs="Arial"/>
          <w:color w:val="000000"/>
          <w:spacing w:val="-1"/>
        </w:rPr>
        <w:t>b</w:t>
      </w:r>
      <w:r w:rsidRPr="00CB5070">
        <w:rPr>
          <w:rFonts w:ascii="Calibri" w:eastAsia="Times New Roman" w:hAnsi="Calibri" w:cs="Arial"/>
          <w:color w:val="000000"/>
        </w:rPr>
        <w:t>y</w:t>
      </w:r>
      <w:r w:rsidRPr="00CB5070">
        <w:rPr>
          <w:rFonts w:ascii="Calibri" w:eastAsia="Times New Roman" w:hAnsi="Calibri" w:cs="Arial"/>
          <w:color w:val="000000"/>
          <w:spacing w:val="-1"/>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to </w:t>
      </w:r>
      <w:r w:rsidRPr="00CB5070">
        <w:rPr>
          <w:rFonts w:ascii="Calibri" w:eastAsia="Times New Roman" w:hAnsi="Calibri" w:cs="Arial"/>
          <w:color w:val="000000"/>
          <w:spacing w:val="1"/>
        </w:rPr>
        <w:t>b</w:t>
      </w:r>
      <w:r w:rsidRPr="00CB5070">
        <w:rPr>
          <w:rFonts w:ascii="Calibri" w:eastAsia="Times New Roman" w:hAnsi="Calibri" w:cs="Arial"/>
          <w:color w:val="000000"/>
        </w:rPr>
        <w:t>e inacc</w:t>
      </w:r>
      <w:r w:rsidRPr="00CB5070">
        <w:rPr>
          <w:rFonts w:ascii="Calibri" w:eastAsia="Times New Roman" w:hAnsi="Calibri" w:cs="Arial"/>
          <w:color w:val="000000"/>
          <w:spacing w:val="-1"/>
        </w:rPr>
        <w:t>u</w:t>
      </w:r>
      <w:r w:rsidRPr="00CB5070">
        <w:rPr>
          <w:rFonts w:ascii="Calibri" w:eastAsia="Times New Roman" w:hAnsi="Calibri" w:cs="Arial"/>
          <w:color w:val="000000"/>
        </w:rPr>
        <w:t>rate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 mis</w:t>
      </w:r>
      <w:r w:rsidRPr="00CB5070">
        <w:rPr>
          <w:rFonts w:ascii="Calibri" w:eastAsia="Times New Roman" w:hAnsi="Calibri" w:cs="Arial"/>
          <w:color w:val="000000"/>
          <w:spacing w:val="-1"/>
        </w:rPr>
        <w:t>l</w:t>
      </w:r>
      <w:r w:rsidRPr="00CB5070">
        <w:rPr>
          <w:rFonts w:ascii="Calibri" w:eastAsia="Times New Roman" w:hAnsi="Calibri" w:cs="Arial"/>
          <w:color w:val="000000"/>
        </w:rPr>
        <w:t>ead</w:t>
      </w:r>
      <w:r w:rsidRPr="00CB5070">
        <w:rPr>
          <w:rFonts w:ascii="Calibri" w:eastAsia="Times New Roman" w:hAnsi="Calibri" w:cs="Arial"/>
          <w:color w:val="000000"/>
          <w:spacing w:val="-1"/>
        </w:rPr>
        <w:t>i</w:t>
      </w:r>
      <w:r w:rsidRPr="00CB5070">
        <w:rPr>
          <w:rFonts w:ascii="Calibri" w:eastAsia="Times New Roman" w:hAnsi="Calibri" w:cs="Arial"/>
          <w:color w:val="000000"/>
        </w:rPr>
        <w:t>ng</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this may, at </w:t>
      </w:r>
      <w:r w:rsidR="00C70AD7">
        <w:rPr>
          <w:rFonts w:ascii="Calibri" w:eastAsia="Times New Roman" w:hAnsi="Calibri" w:cs="Arial"/>
          <w:color w:val="000000"/>
        </w:rPr>
        <w:t>Palladium</w:t>
      </w:r>
      <w:r w:rsidRPr="00CB5070">
        <w:rPr>
          <w:rFonts w:ascii="Calibri" w:eastAsia="Times New Roman" w:hAnsi="Calibri" w:cs="Arial"/>
          <w:color w:val="000000"/>
        </w:rPr>
        <w:t>’s sole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discreti</w:t>
      </w:r>
      <w:r w:rsidRPr="00CB5070">
        <w:rPr>
          <w:rFonts w:ascii="Calibri" w:eastAsia="Times New Roman" w:hAnsi="Calibri" w:cs="Arial"/>
          <w:color w:val="000000"/>
          <w:spacing w:val="-1"/>
        </w:rPr>
        <w:t>o</w:t>
      </w:r>
      <w:r w:rsidRPr="00CB5070">
        <w:rPr>
          <w:rFonts w:ascii="Calibri" w:eastAsia="Times New Roman" w:hAnsi="Calibri" w:cs="Arial"/>
          <w:color w:val="000000"/>
        </w:rPr>
        <w:t>n, r</w:t>
      </w:r>
      <w:r w:rsidRPr="00CB5070">
        <w:rPr>
          <w:rFonts w:ascii="Calibri" w:eastAsia="Times New Roman" w:hAnsi="Calibri" w:cs="Arial"/>
          <w:color w:val="000000"/>
          <w:spacing w:val="-1"/>
        </w:rPr>
        <w:t>e</w:t>
      </w:r>
      <w:r w:rsidRPr="00CB5070">
        <w:rPr>
          <w:rFonts w:ascii="Calibri" w:eastAsia="Times New Roman" w:hAnsi="Calibri" w:cs="Arial"/>
          <w:color w:val="000000"/>
        </w:rPr>
        <w:t>sult in disqua</w:t>
      </w:r>
      <w:r w:rsidRPr="00CB5070">
        <w:rPr>
          <w:rFonts w:ascii="Calibri" w:eastAsia="Times New Roman" w:hAnsi="Calibri" w:cs="Arial"/>
          <w:color w:val="000000"/>
          <w:spacing w:val="-1"/>
        </w:rPr>
        <w:t>l</w:t>
      </w:r>
      <w:r w:rsidRPr="00CB5070">
        <w:rPr>
          <w:rFonts w:ascii="Calibri" w:eastAsia="Times New Roman" w:hAnsi="Calibri" w:cs="Arial"/>
          <w:color w:val="000000"/>
        </w:rPr>
        <w:t>ification of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0BF632AB"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7F0287C9"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Tende</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er’s Ackn</w:t>
      </w:r>
      <w:r w:rsidRPr="00CB5070">
        <w:rPr>
          <w:rFonts w:ascii="Calibri" w:eastAsia="Times New Roman" w:hAnsi="Calibri" w:cs="Arial"/>
          <w:b/>
          <w:bCs/>
          <w:color w:val="000000"/>
          <w:spacing w:val="-4"/>
        </w:rPr>
        <w:t>o</w:t>
      </w:r>
      <w:r w:rsidRPr="00CB5070">
        <w:rPr>
          <w:rFonts w:ascii="Calibri" w:eastAsia="Times New Roman" w:hAnsi="Calibri" w:cs="Arial"/>
          <w:b/>
          <w:bCs/>
          <w:color w:val="000000"/>
          <w:spacing w:val="5"/>
        </w:rPr>
        <w:t>w</w:t>
      </w:r>
      <w:r w:rsidRPr="00CB5070">
        <w:rPr>
          <w:rFonts w:ascii="Calibri" w:eastAsia="Times New Roman" w:hAnsi="Calibri" w:cs="Arial"/>
          <w:b/>
          <w:bCs/>
          <w:color w:val="000000"/>
          <w:spacing w:val="-2"/>
        </w:rPr>
        <w:t>l</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dg</w:t>
      </w:r>
      <w:r w:rsidRPr="00CB5070">
        <w:rPr>
          <w:rFonts w:ascii="Calibri" w:eastAsia="Times New Roman" w:hAnsi="Calibri" w:cs="Arial"/>
          <w:b/>
          <w:bCs/>
          <w:color w:val="000000"/>
          <w:spacing w:val="-2"/>
        </w:rPr>
        <w:t>m</w:t>
      </w:r>
      <w:r w:rsidRPr="00CB5070">
        <w:rPr>
          <w:rFonts w:ascii="Calibri" w:eastAsia="Times New Roman" w:hAnsi="Calibri" w:cs="Arial"/>
          <w:b/>
          <w:bCs/>
          <w:color w:val="000000"/>
        </w:rPr>
        <w:t>ent</w:t>
      </w:r>
    </w:p>
    <w:p w14:paraId="1F2016AB"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2D126049"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4.</w:t>
      </w:r>
      <w:r w:rsidRPr="00CB5070">
        <w:rPr>
          <w:rFonts w:ascii="Calibri" w:eastAsia="Times New Roman" w:hAnsi="Calibri" w:cs="Arial"/>
          <w:color w:val="000000"/>
        </w:rPr>
        <w:tab/>
        <w:t xml:space="preserve">That </w:t>
      </w:r>
      <w:r w:rsidRPr="00CB5070">
        <w:rPr>
          <w:rFonts w:ascii="Calibri" w:eastAsia="Times New Roman" w:hAnsi="Calibri" w:cs="Arial"/>
          <w:color w:val="000000"/>
          <w:spacing w:val="1"/>
        </w:rPr>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 xml:space="preserve">e </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f</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satio</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pany</w:t>
      </w:r>
      <w:r w:rsidRPr="00CB5070">
        <w:rPr>
          <w:rFonts w:ascii="Calibri" w:eastAsia="Times New Roman" w:hAnsi="Calibri" w:cs="Arial"/>
          <w:color w:val="000000"/>
        </w:rPr>
        <w:t>)</w:t>
      </w:r>
      <w:r w:rsidRPr="00CB5070">
        <w:rPr>
          <w:rFonts w:ascii="Calibri" w:eastAsia="Times New Roman" w:hAnsi="Calibri" w:cs="Arial"/>
          <w:color w:val="000000"/>
          <w:spacing w:val="-1"/>
        </w:rPr>
        <w:t>’</w:t>
      </w:r>
      <w:r w:rsidRPr="00CB5070">
        <w:rPr>
          <w:rFonts w:ascii="Calibri" w:eastAsia="Times New Roman" w:hAnsi="Calibri" w:cs="Arial"/>
          <w:color w:val="000000"/>
        </w:rPr>
        <w:t>s Tend</w:t>
      </w:r>
      <w:r w:rsidRPr="00CB5070">
        <w:rPr>
          <w:rFonts w:ascii="Calibri" w:eastAsia="Times New Roman" w:hAnsi="Calibri" w:cs="Arial"/>
          <w:color w:val="000000"/>
          <w:spacing w:val="-1"/>
        </w:rPr>
        <w:t>e</w:t>
      </w:r>
      <w:r w:rsidRPr="00CB5070">
        <w:rPr>
          <w:rFonts w:ascii="Calibri" w:eastAsia="Times New Roman" w:hAnsi="Calibri" w:cs="Arial"/>
          <w:color w:val="000000"/>
        </w:rPr>
        <w:t>r is m</w:t>
      </w:r>
      <w:r w:rsidRPr="00CB5070">
        <w:rPr>
          <w:rFonts w:ascii="Calibri" w:eastAsia="Times New Roman" w:hAnsi="Calibri" w:cs="Arial"/>
          <w:color w:val="000000"/>
          <w:spacing w:val="-1"/>
        </w:rPr>
        <w:t>a</w:t>
      </w:r>
      <w:r w:rsidRPr="00CB5070">
        <w:rPr>
          <w:rFonts w:ascii="Calibri" w:eastAsia="Times New Roman" w:hAnsi="Calibri" w:cs="Arial"/>
          <w:color w:val="000000"/>
        </w:rPr>
        <w:t>de on the b</w:t>
      </w:r>
      <w:r w:rsidRPr="00CB5070">
        <w:rPr>
          <w:rFonts w:ascii="Calibri" w:eastAsia="Times New Roman" w:hAnsi="Calibri" w:cs="Arial"/>
          <w:color w:val="000000"/>
          <w:spacing w:val="-1"/>
        </w:rPr>
        <w:t>a</w:t>
      </w:r>
      <w:r w:rsidRPr="00CB5070">
        <w:rPr>
          <w:rFonts w:ascii="Calibri" w:eastAsia="Times New Roman" w:hAnsi="Calibri" w:cs="Arial"/>
          <w:color w:val="000000"/>
        </w:rPr>
        <w:t>sis that it ackn</w:t>
      </w:r>
      <w:r w:rsidRPr="00CB5070">
        <w:rPr>
          <w:rFonts w:ascii="Calibri" w:eastAsia="Times New Roman" w:hAnsi="Calibri" w:cs="Arial"/>
          <w:color w:val="000000"/>
          <w:spacing w:val="-1"/>
        </w:rPr>
        <w:t>o</w:t>
      </w:r>
      <w:r w:rsidRPr="00CB5070">
        <w:rPr>
          <w:rFonts w:ascii="Calibri" w:eastAsia="Times New Roman" w:hAnsi="Calibri" w:cs="Arial"/>
          <w:color w:val="000000"/>
        </w:rPr>
        <w:t>wl</w:t>
      </w:r>
      <w:r w:rsidRPr="00CB5070">
        <w:rPr>
          <w:rFonts w:ascii="Calibri" w:eastAsia="Times New Roman" w:hAnsi="Calibri" w:cs="Arial"/>
          <w:color w:val="000000"/>
          <w:spacing w:val="-1"/>
        </w:rPr>
        <w:t>e</w:t>
      </w:r>
      <w:r w:rsidRPr="00CB5070">
        <w:rPr>
          <w:rFonts w:ascii="Calibri" w:eastAsia="Times New Roman" w:hAnsi="Calibri" w:cs="Arial"/>
          <w:color w:val="000000"/>
        </w:rPr>
        <w:t>dg</w:t>
      </w:r>
      <w:r w:rsidRPr="00CB5070">
        <w:rPr>
          <w:rFonts w:ascii="Calibri" w:eastAsia="Times New Roman" w:hAnsi="Calibri" w:cs="Arial"/>
          <w:color w:val="000000"/>
          <w:spacing w:val="-1"/>
        </w:rPr>
        <w:t>e</w:t>
      </w:r>
      <w:r w:rsidRPr="00CB5070">
        <w:rPr>
          <w:rFonts w:ascii="Calibri" w:eastAsia="Times New Roman" w:hAnsi="Calibri" w:cs="Arial"/>
          <w:color w:val="000000"/>
        </w:rPr>
        <w:t>s that:</w:t>
      </w:r>
    </w:p>
    <w:p w14:paraId="350492E8" w14:textId="77777777" w:rsidR="00424C50" w:rsidRPr="00CB5070" w:rsidRDefault="00424C50" w:rsidP="00DB15A8">
      <w:pPr>
        <w:widowControl w:val="0"/>
        <w:autoSpaceDE w:val="0"/>
        <w:autoSpaceDN w:val="0"/>
        <w:adjustRightInd w:val="0"/>
        <w:spacing w:before="11" w:line="220" w:lineRule="exact"/>
        <w:ind w:right="-2"/>
        <w:jc w:val="both"/>
        <w:rPr>
          <w:rFonts w:ascii="Calibri" w:eastAsia="Times New Roman" w:hAnsi="Calibri" w:cs="Arial"/>
          <w:color w:val="000000"/>
          <w:sz w:val="22"/>
          <w:szCs w:val="22"/>
        </w:rPr>
      </w:pPr>
    </w:p>
    <w:p w14:paraId="0B84A594" w14:textId="0EB8A524" w:rsidR="00424C50" w:rsidRPr="00CB5070" w:rsidRDefault="00424C50" w:rsidP="00DB15A8">
      <w:pPr>
        <w:widowControl w:val="0"/>
        <w:autoSpaceDE w:val="0"/>
        <w:autoSpaceDN w:val="0"/>
        <w:adjustRightInd w:val="0"/>
        <w:spacing w:line="239" w:lineRule="auto"/>
        <w:ind w:left="1393" w:right="-2" w:hanging="502"/>
        <w:jc w:val="both"/>
        <w:rPr>
          <w:rFonts w:ascii="Calibri" w:eastAsia="Times New Roman" w:hAnsi="Calibri" w:cs="Arial"/>
          <w:color w:val="000000"/>
        </w:rPr>
      </w:pPr>
      <w:r w:rsidRPr="00CB5070">
        <w:rPr>
          <w:rFonts w:ascii="Calibri" w:eastAsia="Times New Roman" w:hAnsi="Calibri" w:cs="Arial"/>
          <w:color w:val="000000"/>
        </w:rPr>
        <w:t>a) the RFT sp</w:t>
      </w:r>
      <w:r w:rsidRPr="00CB5070">
        <w:rPr>
          <w:rFonts w:ascii="Calibri" w:eastAsia="Times New Roman" w:hAnsi="Calibri" w:cs="Arial"/>
          <w:color w:val="000000"/>
          <w:spacing w:val="-1"/>
        </w:rPr>
        <w:t>ec</w:t>
      </w:r>
      <w:r w:rsidRPr="00CB5070">
        <w:rPr>
          <w:rFonts w:ascii="Calibri" w:eastAsia="Times New Roman" w:hAnsi="Calibri" w:cs="Arial"/>
          <w:color w:val="000000"/>
        </w:rPr>
        <w:t xml:space="preserve">ifies </w:t>
      </w:r>
      <w:r w:rsidR="00C70AD7">
        <w:rPr>
          <w:rFonts w:ascii="Calibri" w:eastAsia="Times New Roman" w:hAnsi="Calibri" w:cs="Arial"/>
          <w:color w:val="000000"/>
        </w:rPr>
        <w:t>Palladium</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DF</w:t>
      </w:r>
      <w:r w:rsidRPr="00CB5070">
        <w:rPr>
          <w:rFonts w:ascii="Calibri" w:eastAsia="Times New Roman" w:hAnsi="Calibri" w:cs="Arial"/>
          <w:color w:val="000000"/>
          <w:spacing w:val="-2"/>
        </w:rPr>
        <w:t>A</w:t>
      </w:r>
      <w:r w:rsidRPr="00CB5070">
        <w:rPr>
          <w:rFonts w:ascii="Calibri" w:eastAsia="Times New Roman" w:hAnsi="Calibri" w:cs="Arial"/>
          <w:color w:val="000000"/>
        </w:rPr>
        <w:t>T’s r</w:t>
      </w:r>
      <w:r w:rsidRPr="00CB5070">
        <w:rPr>
          <w:rFonts w:ascii="Calibri" w:eastAsia="Times New Roman" w:hAnsi="Calibri" w:cs="Arial"/>
          <w:color w:val="000000"/>
          <w:spacing w:val="-1"/>
        </w:rPr>
        <w:t>i</w:t>
      </w:r>
      <w:r w:rsidRPr="00CB5070">
        <w:rPr>
          <w:rFonts w:ascii="Calibri" w:eastAsia="Times New Roman" w:hAnsi="Calibri" w:cs="Arial"/>
          <w:color w:val="000000"/>
        </w:rPr>
        <w:t>ghts in r</w:t>
      </w:r>
      <w:r w:rsidRPr="00CB5070">
        <w:rPr>
          <w:rFonts w:ascii="Calibri" w:eastAsia="Times New Roman" w:hAnsi="Calibri" w:cs="Arial"/>
          <w:color w:val="000000"/>
          <w:spacing w:val="-1"/>
        </w:rPr>
        <w:t>e</w:t>
      </w:r>
      <w:r w:rsidRPr="00CB5070">
        <w:rPr>
          <w:rFonts w:ascii="Calibri" w:eastAsia="Times New Roman" w:hAnsi="Calibri" w:cs="Arial"/>
          <w:color w:val="000000"/>
        </w:rPr>
        <w:t>s</w:t>
      </w:r>
      <w:r w:rsidRPr="00CB5070">
        <w:rPr>
          <w:rFonts w:ascii="Calibri" w:eastAsia="Times New Roman" w:hAnsi="Calibri" w:cs="Arial"/>
          <w:color w:val="000000"/>
          <w:spacing w:val="-1"/>
        </w:rPr>
        <w:t>pe</w:t>
      </w:r>
      <w:r w:rsidRPr="00CB5070">
        <w:rPr>
          <w:rFonts w:ascii="Calibri" w:eastAsia="Times New Roman" w:hAnsi="Calibri" w:cs="Arial"/>
          <w:color w:val="000000"/>
          <w:spacing w:val="1"/>
        </w:rPr>
        <w:t>c</w:t>
      </w:r>
      <w:r w:rsidRPr="00CB5070">
        <w:rPr>
          <w:rFonts w:ascii="Calibri" w:eastAsia="Times New Roman" w:hAnsi="Calibri" w:cs="Arial"/>
          <w:color w:val="000000"/>
        </w:rPr>
        <w:t>t of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nisation</w:t>
      </w:r>
      <w:r w:rsidRPr="00CB5070">
        <w:rPr>
          <w:rFonts w:ascii="Calibri" w:eastAsia="Times New Roman" w:hAnsi="Calibri" w:cs="Arial"/>
          <w:i/>
          <w:iCs/>
          <w:color w:val="000000"/>
          <w:spacing w:val="-2"/>
        </w:rPr>
        <w:t>/</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w:t>
      </w:r>
      <w:r w:rsidRPr="00CB5070">
        <w:rPr>
          <w:rFonts w:ascii="Calibri" w:eastAsia="Times New Roman" w:hAnsi="Calibri" w:cs="Arial"/>
          <w:i/>
          <w:iCs/>
          <w:color w:val="000000"/>
          <w:spacing w:val="-1"/>
        </w:rPr>
        <w:t>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grees that </w:t>
      </w:r>
      <w:r w:rsidR="00C70AD7">
        <w:rPr>
          <w:rFonts w:ascii="Calibri" w:eastAsia="Times New Roman" w:hAnsi="Calibri" w:cs="Arial"/>
          <w:color w:val="000000"/>
        </w:rPr>
        <w:t>Palladium</w:t>
      </w:r>
      <w:r w:rsidRPr="00CB5070">
        <w:rPr>
          <w:rFonts w:ascii="Calibri" w:eastAsia="Times New Roman" w:hAnsi="Calibri" w:cs="Arial"/>
          <w:color w:val="000000"/>
        </w:rPr>
        <w:t xml:space="preserve"> and DFAT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may exerc</w:t>
      </w:r>
      <w:r w:rsidRPr="00CB5070">
        <w:rPr>
          <w:rFonts w:ascii="Calibri" w:eastAsia="Times New Roman" w:hAnsi="Calibri" w:cs="Arial"/>
          <w:color w:val="000000"/>
          <w:spacing w:val="-1"/>
        </w:rPr>
        <w:t>i</w:t>
      </w:r>
      <w:r w:rsidRPr="00CB5070">
        <w:rPr>
          <w:rFonts w:ascii="Calibri" w:eastAsia="Times New Roman" w:hAnsi="Calibri" w:cs="Arial"/>
          <w:color w:val="000000"/>
        </w:rPr>
        <w:t>se its righ</w:t>
      </w:r>
      <w:r w:rsidRPr="00CB5070">
        <w:rPr>
          <w:rFonts w:ascii="Calibri" w:eastAsia="Times New Roman" w:hAnsi="Calibri" w:cs="Arial"/>
          <w:color w:val="000000"/>
          <w:spacing w:val="-2"/>
        </w:rPr>
        <w:t>t</w:t>
      </w:r>
      <w:r w:rsidRPr="00CB5070">
        <w:rPr>
          <w:rFonts w:ascii="Calibri" w:eastAsia="Times New Roman" w:hAnsi="Calibri" w:cs="Arial"/>
          <w:color w:val="000000"/>
        </w:rPr>
        <w:t>s as set out in the RFT in resp</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t of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pr</w:t>
      </w:r>
      <w:r w:rsidRPr="00CB5070">
        <w:rPr>
          <w:rFonts w:ascii="Calibri" w:eastAsia="Times New Roman" w:hAnsi="Calibri" w:cs="Arial"/>
          <w:color w:val="000000"/>
          <w:spacing w:val="-1"/>
        </w:rPr>
        <w:t>o</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ss;</w:t>
      </w:r>
    </w:p>
    <w:p w14:paraId="7AD0C354"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35E25FEF" w14:textId="1F28BA91"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b)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so</w:t>
      </w:r>
      <w:r w:rsidRPr="00CB5070">
        <w:rPr>
          <w:rFonts w:ascii="Calibri" w:eastAsia="Times New Roman" w:hAnsi="Calibri" w:cs="Arial"/>
          <w:color w:val="000000"/>
          <w:spacing w:val="-1"/>
        </w:rPr>
        <w:t>ug</w:t>
      </w:r>
      <w:r w:rsidRPr="00CB5070">
        <w:rPr>
          <w:rFonts w:ascii="Calibri" w:eastAsia="Times New Roman" w:hAnsi="Calibri" w:cs="Arial"/>
          <w:color w:val="000000"/>
        </w:rPr>
        <w:t>ht and exam</w:t>
      </w:r>
      <w:r w:rsidRPr="00CB5070">
        <w:rPr>
          <w:rFonts w:ascii="Calibri" w:eastAsia="Times New Roman" w:hAnsi="Calibri" w:cs="Arial"/>
          <w:color w:val="000000"/>
          <w:spacing w:val="-1"/>
        </w:rPr>
        <w:t>i</w:t>
      </w:r>
      <w:r w:rsidRPr="00CB5070">
        <w:rPr>
          <w:rFonts w:ascii="Calibri" w:eastAsia="Times New Roman" w:hAnsi="Calibri" w:cs="Arial"/>
          <w:color w:val="000000"/>
        </w:rPr>
        <w:t>ned all n</w:t>
      </w:r>
      <w:r w:rsidRPr="00CB5070">
        <w:rPr>
          <w:rFonts w:ascii="Calibri" w:eastAsia="Times New Roman" w:hAnsi="Calibri" w:cs="Arial"/>
          <w:color w:val="000000"/>
          <w:spacing w:val="-1"/>
        </w:rPr>
        <w:t>e</w:t>
      </w:r>
      <w:r w:rsidRPr="00CB5070">
        <w:rPr>
          <w:rFonts w:ascii="Calibri" w:eastAsia="Times New Roman" w:hAnsi="Calibri" w:cs="Arial"/>
          <w:color w:val="000000"/>
        </w:rPr>
        <w:t>c</w:t>
      </w:r>
      <w:r w:rsidRPr="00CB5070">
        <w:rPr>
          <w:rFonts w:ascii="Calibri" w:eastAsia="Times New Roman" w:hAnsi="Calibri" w:cs="Arial"/>
          <w:color w:val="000000"/>
          <w:spacing w:val="-1"/>
        </w:rPr>
        <w:t>e</w:t>
      </w:r>
      <w:r w:rsidRPr="00CB5070">
        <w:rPr>
          <w:rFonts w:ascii="Calibri" w:eastAsia="Times New Roman" w:hAnsi="Calibri" w:cs="Arial"/>
          <w:color w:val="000000"/>
        </w:rPr>
        <w:t>ssary inf</w:t>
      </w:r>
      <w:r w:rsidRPr="00CB5070">
        <w:rPr>
          <w:rFonts w:ascii="Calibri" w:eastAsia="Times New Roman" w:hAnsi="Calibri" w:cs="Arial"/>
          <w:color w:val="000000"/>
          <w:spacing w:val="-1"/>
        </w:rPr>
        <w:t>o</w:t>
      </w:r>
      <w:r w:rsidRPr="00CB5070">
        <w:rPr>
          <w:rFonts w:ascii="Calibri" w:eastAsia="Times New Roman" w:hAnsi="Calibri" w:cs="Arial"/>
          <w:color w:val="000000"/>
        </w:rPr>
        <w:t>rmat</w:t>
      </w:r>
      <w:r w:rsidRPr="00CB5070">
        <w:rPr>
          <w:rFonts w:ascii="Calibri" w:eastAsia="Times New Roman" w:hAnsi="Calibri" w:cs="Arial"/>
          <w:color w:val="000000"/>
          <w:spacing w:val="-1"/>
        </w:rPr>
        <w:t>i</w:t>
      </w:r>
      <w:r w:rsidRPr="00CB5070">
        <w:rPr>
          <w:rFonts w:ascii="Calibri" w:eastAsia="Times New Roman" w:hAnsi="Calibri" w:cs="Arial"/>
          <w:color w:val="000000"/>
        </w:rPr>
        <w:t>on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 xml:space="preserve">h is </w:t>
      </w:r>
      <w:r w:rsidRPr="00CB5070">
        <w:rPr>
          <w:rFonts w:ascii="Calibri" w:eastAsia="Times New Roman" w:hAnsi="Calibri" w:cs="Arial"/>
          <w:color w:val="000000"/>
          <w:spacing w:val="-1"/>
        </w:rPr>
        <w:t>o</w:t>
      </w:r>
      <w:r w:rsidRPr="00CB5070">
        <w:rPr>
          <w:rFonts w:ascii="Calibri" w:eastAsia="Times New Roman" w:hAnsi="Calibri" w:cs="Arial"/>
          <w:color w:val="000000"/>
        </w:rPr>
        <w:t>bta</w:t>
      </w:r>
      <w:r w:rsidRPr="00CB5070">
        <w:rPr>
          <w:rFonts w:ascii="Calibri" w:eastAsia="Times New Roman" w:hAnsi="Calibri" w:cs="Arial"/>
          <w:color w:val="000000"/>
          <w:spacing w:val="-1"/>
        </w:rPr>
        <w:t>i</w:t>
      </w:r>
      <w:r w:rsidRPr="00CB5070">
        <w:rPr>
          <w:rFonts w:ascii="Calibri" w:eastAsia="Times New Roman" w:hAnsi="Calibri" w:cs="Arial"/>
          <w:color w:val="000000"/>
        </w:rPr>
        <w:t>nable by m</w:t>
      </w:r>
      <w:r w:rsidRPr="00CB5070">
        <w:rPr>
          <w:rFonts w:ascii="Calibri" w:eastAsia="Times New Roman" w:hAnsi="Calibri" w:cs="Arial"/>
          <w:color w:val="000000"/>
          <w:spacing w:val="-1"/>
        </w:rPr>
        <w:t>a</w:t>
      </w:r>
      <w:r w:rsidRPr="00CB5070">
        <w:rPr>
          <w:rFonts w:ascii="Calibri" w:eastAsia="Times New Roman" w:hAnsi="Calibri" w:cs="Arial"/>
          <w:color w:val="000000"/>
        </w:rPr>
        <w:t>king re</w:t>
      </w:r>
      <w:r w:rsidRPr="00CB5070">
        <w:rPr>
          <w:rFonts w:ascii="Calibri" w:eastAsia="Times New Roman" w:hAnsi="Calibri" w:cs="Arial"/>
          <w:color w:val="000000"/>
          <w:spacing w:val="-1"/>
        </w:rPr>
        <w:t>a</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o</w:t>
      </w:r>
      <w:r w:rsidRPr="00CB5070">
        <w:rPr>
          <w:rFonts w:ascii="Calibri" w:eastAsia="Times New Roman" w:hAnsi="Calibri" w:cs="Arial"/>
          <w:color w:val="000000"/>
        </w:rPr>
        <w:t>nab</w:t>
      </w:r>
      <w:r w:rsidRPr="00CB5070">
        <w:rPr>
          <w:rFonts w:ascii="Calibri" w:eastAsia="Times New Roman" w:hAnsi="Calibri" w:cs="Arial"/>
          <w:color w:val="000000"/>
          <w:spacing w:val="-1"/>
        </w:rPr>
        <w:t>l</w:t>
      </w:r>
      <w:r w:rsidRPr="00CB5070">
        <w:rPr>
          <w:rFonts w:ascii="Calibri" w:eastAsia="Times New Roman" w:hAnsi="Calibri" w:cs="Arial"/>
          <w:color w:val="000000"/>
        </w:rPr>
        <w:t>e enqu</w:t>
      </w:r>
      <w:r w:rsidRPr="00CB5070">
        <w:rPr>
          <w:rFonts w:ascii="Calibri" w:eastAsia="Times New Roman" w:hAnsi="Calibri" w:cs="Arial"/>
          <w:color w:val="000000"/>
          <w:spacing w:val="-1"/>
        </w:rPr>
        <w:t>i</w:t>
      </w:r>
      <w:r w:rsidRPr="00CB5070">
        <w:rPr>
          <w:rFonts w:ascii="Calibri" w:eastAsia="Times New Roman" w:hAnsi="Calibri" w:cs="Arial"/>
          <w:color w:val="000000"/>
        </w:rPr>
        <w:t>ri</w:t>
      </w:r>
      <w:r w:rsidRPr="00CB5070">
        <w:rPr>
          <w:rFonts w:ascii="Calibri" w:eastAsia="Times New Roman" w:hAnsi="Calibri" w:cs="Arial"/>
          <w:color w:val="000000"/>
          <w:spacing w:val="-1"/>
        </w:rPr>
        <w:t>e</w:t>
      </w:r>
      <w:r w:rsidRPr="00CB5070">
        <w:rPr>
          <w:rFonts w:ascii="Calibri" w:eastAsia="Times New Roman" w:hAnsi="Calibri" w:cs="Arial"/>
          <w:color w:val="000000"/>
        </w:rPr>
        <w:t>s 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levant to </w:t>
      </w:r>
      <w:r w:rsidR="00C70AD7">
        <w:rPr>
          <w:rFonts w:ascii="Calibri" w:eastAsia="Times New Roman" w:hAnsi="Calibri" w:cs="Arial"/>
          <w:color w:val="000000"/>
        </w:rPr>
        <w:t>Palladium</w:t>
      </w:r>
      <w:r w:rsidRPr="00CB5070">
        <w:rPr>
          <w:rFonts w:ascii="Calibri" w:eastAsia="Times New Roman" w:hAnsi="Calibri" w:cs="Arial"/>
          <w:color w:val="000000"/>
        </w:rPr>
        <w:t>’s requ</w:t>
      </w:r>
      <w:r w:rsidRPr="00CB5070">
        <w:rPr>
          <w:rFonts w:ascii="Calibri" w:eastAsia="Times New Roman" w:hAnsi="Calibri" w:cs="Arial"/>
          <w:color w:val="000000"/>
          <w:spacing w:val="-1"/>
        </w:rPr>
        <w:t>i</w:t>
      </w:r>
      <w:r w:rsidRPr="00CB5070">
        <w:rPr>
          <w:rFonts w:ascii="Calibri" w:eastAsia="Times New Roman" w:hAnsi="Calibri" w:cs="Arial"/>
          <w:color w:val="000000"/>
        </w:rPr>
        <w:t>re</w:t>
      </w:r>
      <w:r w:rsidRPr="00CB5070">
        <w:rPr>
          <w:rFonts w:ascii="Calibri" w:eastAsia="Times New Roman" w:hAnsi="Calibri" w:cs="Arial"/>
          <w:color w:val="000000"/>
          <w:spacing w:val="-1"/>
        </w:rPr>
        <w:t>m</w:t>
      </w:r>
      <w:r w:rsidRPr="00CB5070">
        <w:rPr>
          <w:rFonts w:ascii="Calibri" w:eastAsia="Times New Roman" w:hAnsi="Calibri" w:cs="Arial"/>
          <w:color w:val="000000"/>
        </w:rPr>
        <w:t>ents,</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includ</w:t>
      </w:r>
      <w:r w:rsidRPr="00CB5070">
        <w:rPr>
          <w:rFonts w:ascii="Calibri" w:eastAsia="Times New Roman" w:hAnsi="Calibri" w:cs="Arial"/>
          <w:color w:val="000000"/>
          <w:spacing w:val="-1"/>
        </w:rPr>
        <w:t>i</w:t>
      </w:r>
      <w:r w:rsidRPr="00CB5070">
        <w:rPr>
          <w:rFonts w:ascii="Calibri" w:eastAsia="Times New Roman" w:hAnsi="Calibri" w:cs="Arial"/>
          <w:color w:val="000000"/>
        </w:rPr>
        <w:t>ng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risks </w:t>
      </w:r>
      <w:r w:rsidRPr="00CB5070">
        <w:rPr>
          <w:rFonts w:ascii="Calibri" w:eastAsia="Times New Roman" w:hAnsi="Calibri" w:cs="Arial"/>
          <w:color w:val="000000"/>
          <w:spacing w:val="-1"/>
        </w:rPr>
        <w:t>a</w:t>
      </w:r>
      <w:r w:rsidRPr="00CB5070">
        <w:rPr>
          <w:rFonts w:ascii="Calibri" w:eastAsia="Times New Roman" w:hAnsi="Calibri" w:cs="Arial"/>
          <w:color w:val="000000"/>
        </w:rPr>
        <w:t>nd ot</w:t>
      </w:r>
      <w:r w:rsidRPr="00CB5070">
        <w:rPr>
          <w:rFonts w:ascii="Calibri" w:eastAsia="Times New Roman" w:hAnsi="Calibri" w:cs="Arial"/>
          <w:color w:val="000000"/>
          <w:spacing w:val="-1"/>
        </w:rPr>
        <w:t>h</w:t>
      </w:r>
      <w:r w:rsidRPr="00CB5070">
        <w:rPr>
          <w:rFonts w:ascii="Calibri" w:eastAsia="Times New Roman" w:hAnsi="Calibri" w:cs="Arial"/>
          <w:color w:val="000000"/>
        </w:rPr>
        <w:t>er c</w:t>
      </w:r>
      <w:r w:rsidRPr="00CB5070">
        <w:rPr>
          <w:rFonts w:ascii="Calibri" w:eastAsia="Times New Roman" w:hAnsi="Calibri" w:cs="Arial"/>
          <w:color w:val="000000"/>
          <w:spacing w:val="-1"/>
        </w:rPr>
        <w:t>i</w:t>
      </w:r>
      <w:r w:rsidRPr="00CB5070">
        <w:rPr>
          <w:rFonts w:ascii="Calibri" w:eastAsia="Times New Roman" w:hAnsi="Calibri" w:cs="Arial"/>
          <w:color w:val="000000"/>
        </w:rPr>
        <w:t>rcumst</w:t>
      </w:r>
      <w:r w:rsidRPr="00CB5070">
        <w:rPr>
          <w:rFonts w:ascii="Calibri" w:eastAsia="Times New Roman" w:hAnsi="Calibri" w:cs="Arial"/>
          <w:color w:val="000000"/>
          <w:spacing w:val="-1"/>
        </w:rPr>
        <w:t>an</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h m</w:t>
      </w:r>
      <w:r w:rsidRPr="00CB5070">
        <w:rPr>
          <w:rFonts w:ascii="Calibri" w:eastAsia="Times New Roman" w:hAnsi="Calibri" w:cs="Arial"/>
          <w:color w:val="000000"/>
          <w:spacing w:val="-1"/>
        </w:rPr>
        <w:t>a</w:t>
      </w:r>
      <w:r w:rsidRPr="00CB5070">
        <w:rPr>
          <w:rFonts w:ascii="Calibri" w:eastAsia="Times New Roman" w:hAnsi="Calibri" w:cs="Arial"/>
          <w:color w:val="000000"/>
        </w:rPr>
        <w:t>y affect a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48871563"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014C4E56" w14:textId="6328D356"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c) in lodging i</w:t>
      </w:r>
      <w:r w:rsidRPr="00CB5070">
        <w:rPr>
          <w:rFonts w:ascii="Calibri" w:eastAsia="Times New Roman" w:hAnsi="Calibri" w:cs="Arial"/>
          <w:color w:val="000000"/>
          <w:spacing w:val="-2"/>
        </w:rPr>
        <w:t>t</w:t>
      </w:r>
      <w:r w:rsidRPr="00CB5070">
        <w:rPr>
          <w:rFonts w:ascii="Calibri" w:eastAsia="Times New Roman" w:hAnsi="Calibri" w:cs="Arial"/>
          <w:color w:val="000000"/>
        </w:rPr>
        <w:t>s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w:t>
      </w:r>
      <w:r w:rsidRPr="00CB5070">
        <w:rPr>
          <w:rFonts w:ascii="Calibri" w:eastAsia="Times New Roman" w:hAnsi="Calibri" w:cs="Arial"/>
          <w:color w:val="000000"/>
          <w:spacing w:val="1"/>
        </w:rPr>
        <w:t>(</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w:t>
      </w:r>
      <w:r w:rsidRPr="00CB5070">
        <w:rPr>
          <w:rFonts w:ascii="Calibri" w:eastAsia="Times New Roman" w:hAnsi="Calibri" w:cs="Arial"/>
          <w:i/>
          <w:iCs/>
          <w:color w:val="000000"/>
          <w:spacing w:val="-2"/>
        </w:rPr>
        <w:t>t</w:t>
      </w:r>
      <w:r w:rsidRPr="00CB5070">
        <w:rPr>
          <w:rFonts w:ascii="Calibri" w:eastAsia="Times New Roman" w:hAnsi="Calibri" w:cs="Arial"/>
          <w:i/>
          <w:iCs/>
          <w:color w:val="000000"/>
        </w:rPr>
        <w:t>ion/co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w:t>
      </w:r>
      <w:r w:rsidRPr="00CB5070">
        <w:rPr>
          <w:rFonts w:ascii="Calibri" w:eastAsia="Times New Roman" w:hAnsi="Calibri" w:cs="Arial"/>
          <w:i/>
          <w:iCs/>
          <w:color w:val="000000"/>
          <w:spacing w:val="-1"/>
        </w:rPr>
        <w:t>n</w:t>
      </w:r>
      <w:r w:rsidRPr="00CB5070">
        <w:rPr>
          <w:rFonts w:ascii="Calibri" w:eastAsia="Times New Roman" w:hAnsi="Calibri" w:cs="Arial"/>
          <w:i/>
          <w:iCs/>
          <w:color w:val="000000"/>
          <w:spacing w:val="1"/>
        </w:rPr>
        <w:t>y</w:t>
      </w:r>
      <w:r w:rsidRPr="00CB5070">
        <w:rPr>
          <w:rFonts w:ascii="Calibri" w:eastAsia="Times New Roman" w:hAnsi="Calibri" w:cs="Arial"/>
          <w:color w:val="000000"/>
        </w:rPr>
        <w:t>) did not rely on any expr</w:t>
      </w:r>
      <w:r w:rsidRPr="00CB5070">
        <w:rPr>
          <w:rFonts w:ascii="Calibri" w:eastAsia="Times New Roman" w:hAnsi="Calibri" w:cs="Arial"/>
          <w:color w:val="000000"/>
          <w:spacing w:val="-1"/>
        </w:rPr>
        <w:t>es</w:t>
      </w:r>
      <w:r w:rsidRPr="00CB5070">
        <w:rPr>
          <w:rFonts w:ascii="Calibri" w:eastAsia="Times New Roman" w:hAnsi="Calibri" w:cs="Arial"/>
          <w:color w:val="000000"/>
        </w:rPr>
        <w:t>s or impli</w:t>
      </w:r>
      <w:r w:rsidRPr="00CB5070">
        <w:rPr>
          <w:rFonts w:ascii="Calibri" w:eastAsia="Times New Roman" w:hAnsi="Calibri" w:cs="Arial"/>
          <w:color w:val="000000"/>
          <w:spacing w:val="-1"/>
        </w:rPr>
        <w:t>e</w:t>
      </w:r>
      <w:r w:rsidRPr="00CB5070">
        <w:rPr>
          <w:rFonts w:ascii="Calibri" w:eastAsia="Times New Roman" w:hAnsi="Calibri" w:cs="Arial"/>
          <w:color w:val="000000"/>
        </w:rPr>
        <w:t>d st</w:t>
      </w:r>
      <w:r w:rsidRPr="00CB5070">
        <w:rPr>
          <w:rFonts w:ascii="Calibri" w:eastAsia="Times New Roman" w:hAnsi="Calibri" w:cs="Arial"/>
          <w:color w:val="000000"/>
          <w:spacing w:val="-1"/>
        </w:rPr>
        <w:t>a</w:t>
      </w:r>
      <w:r w:rsidRPr="00CB5070">
        <w:rPr>
          <w:rFonts w:ascii="Calibri" w:eastAsia="Times New Roman" w:hAnsi="Calibri" w:cs="Arial"/>
          <w:color w:val="000000"/>
        </w:rPr>
        <w:t>tement, warr</w:t>
      </w:r>
      <w:r w:rsidRPr="00CB5070">
        <w:rPr>
          <w:rFonts w:ascii="Calibri" w:eastAsia="Times New Roman" w:hAnsi="Calibri" w:cs="Arial"/>
          <w:color w:val="000000"/>
          <w:spacing w:val="-1"/>
        </w:rPr>
        <w:t>a</w:t>
      </w:r>
      <w:r w:rsidRPr="00CB5070">
        <w:rPr>
          <w:rFonts w:ascii="Calibri" w:eastAsia="Times New Roman" w:hAnsi="Calibri" w:cs="Arial"/>
          <w:color w:val="000000"/>
        </w:rPr>
        <w:t>nty or re</w:t>
      </w:r>
      <w:r w:rsidRPr="00CB5070">
        <w:rPr>
          <w:rFonts w:ascii="Calibri" w:eastAsia="Times New Roman" w:hAnsi="Calibri" w:cs="Arial"/>
          <w:color w:val="000000"/>
          <w:spacing w:val="-1"/>
        </w:rPr>
        <w:t>p</w:t>
      </w:r>
      <w:r w:rsidRPr="00CB5070">
        <w:rPr>
          <w:rFonts w:ascii="Calibri" w:eastAsia="Times New Roman" w:hAnsi="Calibri" w:cs="Arial"/>
          <w:color w:val="000000"/>
          <w:spacing w:val="3"/>
        </w:rPr>
        <w:t>r</w:t>
      </w:r>
      <w:r w:rsidRPr="00CB5070">
        <w:rPr>
          <w:rFonts w:ascii="Calibri" w:eastAsia="Times New Roman" w:hAnsi="Calibri" w:cs="Arial"/>
          <w:color w:val="000000"/>
        </w:rPr>
        <w:t>esentation, w</w:t>
      </w:r>
      <w:r w:rsidRPr="00CB5070">
        <w:rPr>
          <w:rFonts w:ascii="Calibri" w:eastAsia="Times New Roman" w:hAnsi="Calibri" w:cs="Arial"/>
          <w:color w:val="000000"/>
          <w:spacing w:val="-1"/>
        </w:rPr>
        <w:t>he</w:t>
      </w:r>
      <w:r w:rsidRPr="00CB5070">
        <w:rPr>
          <w:rFonts w:ascii="Calibri" w:eastAsia="Times New Roman" w:hAnsi="Calibri" w:cs="Arial"/>
          <w:color w:val="000000"/>
        </w:rPr>
        <w:t>ther oral, writ</w:t>
      </w:r>
      <w:r w:rsidRPr="00CB5070">
        <w:rPr>
          <w:rFonts w:ascii="Calibri" w:eastAsia="Times New Roman" w:hAnsi="Calibri" w:cs="Arial"/>
          <w:color w:val="000000"/>
          <w:spacing w:val="-2"/>
        </w:rPr>
        <w:t>t</w:t>
      </w:r>
      <w:r w:rsidRPr="00CB5070">
        <w:rPr>
          <w:rFonts w:ascii="Calibri" w:eastAsia="Times New Roman" w:hAnsi="Calibri" w:cs="Arial"/>
          <w:color w:val="000000"/>
        </w:rPr>
        <w:t>en, or otherwise m</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de by or on </w:t>
      </w:r>
      <w:r w:rsidRPr="00CB5070">
        <w:rPr>
          <w:rFonts w:ascii="Calibri" w:eastAsia="Times New Roman" w:hAnsi="Calibri" w:cs="Arial"/>
          <w:color w:val="000000"/>
          <w:spacing w:val="-1"/>
        </w:rPr>
        <w:t>b</w:t>
      </w:r>
      <w:r w:rsidRPr="00CB5070">
        <w:rPr>
          <w:rFonts w:ascii="Calibri" w:eastAsia="Times New Roman" w:hAnsi="Calibri" w:cs="Arial"/>
          <w:color w:val="000000"/>
        </w:rPr>
        <w:t xml:space="preserve">ehalf of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DFAT other than </w:t>
      </w:r>
      <w:r w:rsidRPr="00CB5070">
        <w:rPr>
          <w:rFonts w:ascii="Calibri" w:eastAsia="Times New Roman" w:hAnsi="Calibri" w:cs="Arial"/>
          <w:color w:val="000000"/>
          <w:spacing w:val="-1"/>
        </w:rPr>
        <w:t>a</w:t>
      </w:r>
      <w:r w:rsidRPr="00CB5070">
        <w:rPr>
          <w:rFonts w:ascii="Calibri" w:eastAsia="Times New Roman" w:hAnsi="Calibri" w:cs="Arial"/>
          <w:color w:val="000000"/>
        </w:rPr>
        <w:t>ny statement, warr</w:t>
      </w:r>
      <w:r w:rsidRPr="00CB5070">
        <w:rPr>
          <w:rFonts w:ascii="Calibri" w:eastAsia="Times New Roman" w:hAnsi="Calibri" w:cs="Arial"/>
          <w:color w:val="000000"/>
          <w:spacing w:val="-1"/>
        </w:rPr>
        <w:t>a</w:t>
      </w:r>
      <w:r w:rsidRPr="00CB5070">
        <w:rPr>
          <w:rFonts w:ascii="Calibri" w:eastAsia="Times New Roman" w:hAnsi="Calibri" w:cs="Arial"/>
          <w:color w:val="000000"/>
        </w:rPr>
        <w:t>nty or repr</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ntation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contai</w:t>
      </w:r>
      <w:r w:rsidRPr="00CB5070">
        <w:rPr>
          <w:rFonts w:ascii="Calibri" w:eastAsia="Times New Roman" w:hAnsi="Calibri" w:cs="Arial"/>
          <w:color w:val="000000"/>
          <w:spacing w:val="-1"/>
        </w:rPr>
        <w:t>n</w:t>
      </w:r>
      <w:r w:rsidRPr="00CB5070">
        <w:rPr>
          <w:rFonts w:ascii="Calibri" w:eastAsia="Times New Roman" w:hAnsi="Calibri" w:cs="Arial"/>
          <w:color w:val="000000"/>
        </w:rPr>
        <w:t>ed in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RFT;</w:t>
      </w:r>
    </w:p>
    <w:p w14:paraId="6765E4C6" w14:textId="77777777" w:rsidR="00424C50" w:rsidRPr="00CB5070" w:rsidRDefault="00424C50" w:rsidP="00DB15A8">
      <w:pPr>
        <w:widowControl w:val="0"/>
        <w:autoSpaceDE w:val="0"/>
        <w:autoSpaceDN w:val="0"/>
        <w:adjustRightInd w:val="0"/>
        <w:spacing w:before="11" w:line="220" w:lineRule="exact"/>
        <w:ind w:right="-2"/>
        <w:jc w:val="both"/>
        <w:rPr>
          <w:rFonts w:ascii="Calibri" w:eastAsia="Times New Roman" w:hAnsi="Calibri" w:cs="Arial"/>
          <w:color w:val="000000"/>
          <w:sz w:val="22"/>
          <w:szCs w:val="22"/>
        </w:rPr>
      </w:pPr>
    </w:p>
    <w:p w14:paraId="4B066E3A" w14:textId="043E36D6" w:rsidR="00424C50" w:rsidRPr="00CB5070" w:rsidRDefault="00424C50" w:rsidP="00DB15A8">
      <w:pPr>
        <w:widowControl w:val="0"/>
        <w:autoSpaceDE w:val="0"/>
        <w:autoSpaceDN w:val="0"/>
        <w:adjustRightInd w:val="0"/>
        <w:spacing w:line="239" w:lineRule="auto"/>
        <w:ind w:left="1393" w:right="-2" w:hanging="502"/>
        <w:jc w:val="both"/>
        <w:rPr>
          <w:rFonts w:ascii="Calibri" w:eastAsia="Times New Roman" w:hAnsi="Calibri" w:cs="Arial"/>
          <w:color w:val="000000"/>
        </w:rPr>
      </w:pPr>
      <w:r w:rsidRPr="00CB5070">
        <w:rPr>
          <w:rFonts w:ascii="Calibri" w:eastAsia="Times New Roman" w:hAnsi="Calibri" w:cs="Arial"/>
          <w:color w:val="000000"/>
        </w:rPr>
        <w:t>d)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d</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d </w:t>
      </w:r>
      <w:r w:rsidRPr="00CB5070">
        <w:rPr>
          <w:rFonts w:ascii="Calibri" w:eastAsia="Times New Roman" w:hAnsi="Calibri" w:cs="Arial"/>
          <w:color w:val="000000"/>
          <w:spacing w:val="-1"/>
        </w:rPr>
        <w:t>n</w:t>
      </w:r>
      <w:r w:rsidRPr="00CB5070">
        <w:rPr>
          <w:rFonts w:ascii="Calibri" w:eastAsia="Times New Roman" w:hAnsi="Calibri" w:cs="Arial"/>
          <w:color w:val="000000"/>
        </w:rPr>
        <w:t>ot use the i</w:t>
      </w:r>
      <w:r w:rsidRPr="00CB5070">
        <w:rPr>
          <w:rFonts w:ascii="Calibri" w:eastAsia="Times New Roman" w:hAnsi="Calibri" w:cs="Arial"/>
          <w:color w:val="000000"/>
          <w:spacing w:val="-1"/>
        </w:rPr>
        <w:t>m</w:t>
      </w:r>
      <w:r w:rsidRPr="00CB5070">
        <w:rPr>
          <w:rFonts w:ascii="Calibri" w:eastAsia="Times New Roman" w:hAnsi="Calibri" w:cs="Arial"/>
          <w:color w:val="000000"/>
        </w:rPr>
        <w:t>pro</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er </w:t>
      </w:r>
      <w:r w:rsidRPr="00CB5070">
        <w:rPr>
          <w:rFonts w:ascii="Calibri" w:eastAsia="Times New Roman" w:hAnsi="Calibri" w:cs="Arial"/>
          <w:color w:val="000000"/>
          <w:spacing w:val="-1"/>
        </w:rPr>
        <w:t>as</w:t>
      </w:r>
      <w:r w:rsidRPr="00CB5070">
        <w:rPr>
          <w:rFonts w:ascii="Calibri" w:eastAsia="Times New Roman" w:hAnsi="Calibri" w:cs="Arial"/>
          <w:color w:val="000000"/>
        </w:rPr>
        <w:t>sis</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ance of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C</w:t>
      </w:r>
      <w:r w:rsidRPr="00CB5070">
        <w:rPr>
          <w:rFonts w:ascii="Calibri" w:eastAsia="Times New Roman" w:hAnsi="Calibri" w:cs="Arial"/>
          <w:color w:val="000000"/>
          <w:spacing w:val="-1"/>
        </w:rPr>
        <w:t>o</w:t>
      </w:r>
      <w:r w:rsidRPr="00CB5070">
        <w:rPr>
          <w:rFonts w:ascii="Calibri" w:eastAsia="Times New Roman" w:hAnsi="Calibri" w:cs="Arial"/>
          <w:color w:val="000000"/>
        </w:rPr>
        <w:t>mmo</w:t>
      </w:r>
      <w:r w:rsidRPr="00CB5070">
        <w:rPr>
          <w:rFonts w:ascii="Calibri" w:eastAsia="Times New Roman" w:hAnsi="Calibri" w:cs="Arial"/>
          <w:color w:val="000000"/>
          <w:spacing w:val="-1"/>
        </w:rPr>
        <w:t>nw</w:t>
      </w:r>
      <w:r w:rsidRPr="00CB5070">
        <w:rPr>
          <w:rFonts w:ascii="Calibri" w:eastAsia="Times New Roman" w:hAnsi="Calibri" w:cs="Arial"/>
          <w:color w:val="000000"/>
        </w:rPr>
        <w:t>ealth emplo</w:t>
      </w:r>
      <w:r w:rsidRPr="00CB5070">
        <w:rPr>
          <w:rFonts w:ascii="Calibri" w:eastAsia="Times New Roman" w:hAnsi="Calibri" w:cs="Arial"/>
          <w:color w:val="000000"/>
          <w:spacing w:val="-2"/>
        </w:rPr>
        <w:t>y</w:t>
      </w:r>
      <w:r w:rsidRPr="00CB5070">
        <w:rPr>
          <w:rFonts w:ascii="Calibri" w:eastAsia="Times New Roman" w:hAnsi="Calibri" w:cs="Arial"/>
          <w:color w:val="000000"/>
        </w:rPr>
        <w:t xml:space="preserve">ees </w:t>
      </w:r>
      <w:r w:rsidRPr="00CB5070">
        <w:rPr>
          <w:rFonts w:ascii="Calibri" w:eastAsia="Times New Roman" w:hAnsi="Calibri" w:cs="Arial"/>
          <w:color w:val="000000"/>
          <w:spacing w:val="-1"/>
        </w:rPr>
        <w:t>o</w:t>
      </w:r>
      <w:r w:rsidRPr="00CB5070">
        <w:rPr>
          <w:rFonts w:ascii="Calibri" w:eastAsia="Times New Roman" w:hAnsi="Calibri" w:cs="Arial"/>
          <w:color w:val="000000"/>
        </w:rPr>
        <w:t>r ex-e</w:t>
      </w:r>
      <w:r w:rsidRPr="00CB5070">
        <w:rPr>
          <w:rFonts w:ascii="Calibri" w:eastAsia="Times New Roman" w:hAnsi="Calibri" w:cs="Arial"/>
          <w:color w:val="000000"/>
          <w:spacing w:val="-1"/>
        </w:rPr>
        <w:t>m</w:t>
      </w:r>
      <w:r w:rsidRPr="00CB5070">
        <w:rPr>
          <w:rFonts w:ascii="Calibri" w:eastAsia="Times New Roman" w:hAnsi="Calibri" w:cs="Arial"/>
          <w:color w:val="000000"/>
        </w:rPr>
        <w:t>ploye</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rPr>
        <w:t>, or i</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formation </w:t>
      </w:r>
      <w:r w:rsidRPr="00CB5070">
        <w:rPr>
          <w:rFonts w:ascii="Calibri" w:eastAsia="Times New Roman" w:hAnsi="Calibri" w:cs="Arial"/>
          <w:color w:val="000000"/>
          <w:spacing w:val="-1"/>
        </w:rPr>
        <w:t>u</w:t>
      </w:r>
      <w:r w:rsidRPr="00CB5070">
        <w:rPr>
          <w:rFonts w:ascii="Calibri" w:eastAsia="Times New Roman" w:hAnsi="Calibri" w:cs="Arial"/>
          <w:color w:val="000000"/>
        </w:rPr>
        <w:t>n</w:t>
      </w:r>
      <w:r w:rsidRPr="00CB5070">
        <w:rPr>
          <w:rFonts w:ascii="Calibri" w:eastAsia="Times New Roman" w:hAnsi="Calibri" w:cs="Arial"/>
          <w:color w:val="000000"/>
          <w:spacing w:val="-1"/>
        </w:rPr>
        <w:t>l</w:t>
      </w:r>
      <w:r w:rsidRPr="00CB5070">
        <w:rPr>
          <w:rFonts w:ascii="Calibri" w:eastAsia="Times New Roman" w:hAnsi="Calibri" w:cs="Arial"/>
          <w:color w:val="000000"/>
        </w:rPr>
        <w:t>awfully obtain</w:t>
      </w:r>
      <w:r w:rsidRPr="00CB5070">
        <w:rPr>
          <w:rFonts w:ascii="Calibri" w:eastAsia="Times New Roman" w:hAnsi="Calibri" w:cs="Arial"/>
          <w:color w:val="000000"/>
          <w:spacing w:val="-1"/>
        </w:rPr>
        <w:t>e</w:t>
      </w:r>
      <w:r w:rsidRPr="00CB5070">
        <w:rPr>
          <w:rFonts w:ascii="Calibri" w:eastAsia="Times New Roman" w:hAnsi="Calibri" w:cs="Arial"/>
          <w:color w:val="000000"/>
        </w:rPr>
        <w:t>d from</w:t>
      </w:r>
      <w:r w:rsidRPr="00CB5070">
        <w:rPr>
          <w:rFonts w:ascii="Calibri" w:eastAsia="Times New Roman" w:hAnsi="Calibri" w:cs="Arial"/>
          <w:color w:val="000000"/>
          <w:spacing w:val="-2"/>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Comm</w:t>
      </w:r>
      <w:r w:rsidRPr="00CB5070">
        <w:rPr>
          <w:rFonts w:ascii="Calibri" w:eastAsia="Times New Roman" w:hAnsi="Calibri" w:cs="Arial"/>
          <w:color w:val="000000"/>
          <w:spacing w:val="-1"/>
        </w:rPr>
        <w:t>o</w:t>
      </w:r>
      <w:r w:rsidRPr="00CB5070">
        <w:rPr>
          <w:rFonts w:ascii="Calibri" w:eastAsia="Times New Roman" w:hAnsi="Calibri" w:cs="Arial"/>
          <w:color w:val="000000"/>
        </w:rPr>
        <w:t>nw</w:t>
      </w:r>
      <w:r w:rsidRPr="00CB5070">
        <w:rPr>
          <w:rFonts w:ascii="Calibri" w:eastAsia="Times New Roman" w:hAnsi="Calibri" w:cs="Arial"/>
          <w:color w:val="000000"/>
          <w:spacing w:val="-1"/>
        </w:rPr>
        <w:t>e</w:t>
      </w:r>
      <w:r w:rsidRPr="00CB5070">
        <w:rPr>
          <w:rFonts w:ascii="Calibri" w:eastAsia="Times New Roman" w:hAnsi="Calibri" w:cs="Arial"/>
          <w:color w:val="000000"/>
        </w:rPr>
        <w:t>alth in compil</w:t>
      </w:r>
      <w:r w:rsidRPr="00CB5070">
        <w:rPr>
          <w:rFonts w:ascii="Calibri" w:eastAsia="Times New Roman" w:hAnsi="Calibri" w:cs="Arial"/>
          <w:color w:val="000000"/>
          <w:spacing w:val="-1"/>
        </w:rPr>
        <w:t>i</w:t>
      </w:r>
      <w:r w:rsidRPr="00CB5070">
        <w:rPr>
          <w:rFonts w:ascii="Calibri" w:eastAsia="Times New Roman" w:hAnsi="Calibri" w:cs="Arial"/>
          <w:color w:val="000000"/>
        </w:rPr>
        <w:t>ng its 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p>
    <w:p w14:paraId="50BF7465" w14:textId="77777777" w:rsidR="00424C50" w:rsidRPr="00CB5070" w:rsidRDefault="00424C50" w:rsidP="00DB15A8">
      <w:pPr>
        <w:widowControl w:val="0"/>
        <w:autoSpaceDE w:val="0"/>
        <w:autoSpaceDN w:val="0"/>
        <w:adjustRightInd w:val="0"/>
        <w:spacing w:before="10" w:line="220" w:lineRule="exact"/>
        <w:ind w:right="-2"/>
        <w:rPr>
          <w:rFonts w:ascii="Calibri" w:eastAsia="Times New Roman" w:hAnsi="Calibri" w:cs="Arial"/>
          <w:color w:val="000000"/>
          <w:sz w:val="22"/>
          <w:szCs w:val="22"/>
        </w:rPr>
      </w:pPr>
    </w:p>
    <w:p w14:paraId="5BE131EA" w14:textId="77777777"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e)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satis</w:t>
      </w:r>
      <w:r w:rsidRPr="00CB5070">
        <w:rPr>
          <w:rFonts w:ascii="Calibri" w:eastAsia="Times New Roman" w:hAnsi="Calibri" w:cs="Arial"/>
          <w:color w:val="000000"/>
          <w:spacing w:val="-2"/>
        </w:rPr>
        <w:t>f</w:t>
      </w:r>
      <w:r w:rsidRPr="00CB5070">
        <w:rPr>
          <w:rFonts w:ascii="Calibri" w:eastAsia="Times New Roman" w:hAnsi="Calibri" w:cs="Arial"/>
          <w:color w:val="000000"/>
        </w:rPr>
        <w:t>ied itself</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as to</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co</w:t>
      </w:r>
      <w:r w:rsidRPr="00CB5070">
        <w:rPr>
          <w:rFonts w:ascii="Calibri" w:eastAsia="Times New Roman" w:hAnsi="Calibri" w:cs="Arial"/>
          <w:color w:val="000000"/>
          <w:spacing w:val="-1"/>
        </w:rPr>
        <w:t>r</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tn</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ss </w:t>
      </w:r>
      <w:r w:rsidRPr="00CB5070">
        <w:rPr>
          <w:rFonts w:ascii="Calibri" w:eastAsia="Times New Roman" w:hAnsi="Calibri" w:cs="Arial"/>
          <w:color w:val="000000"/>
          <w:spacing w:val="-1"/>
        </w:rPr>
        <w:t>a</w:t>
      </w:r>
      <w:r w:rsidRPr="00CB5070">
        <w:rPr>
          <w:rFonts w:ascii="Calibri" w:eastAsia="Times New Roman" w:hAnsi="Calibri" w:cs="Arial"/>
          <w:color w:val="000000"/>
        </w:rPr>
        <w:t>nd suffici</w:t>
      </w:r>
      <w:r w:rsidRPr="00CB5070">
        <w:rPr>
          <w:rFonts w:ascii="Calibri" w:eastAsia="Times New Roman" w:hAnsi="Calibri" w:cs="Arial"/>
          <w:color w:val="000000"/>
          <w:spacing w:val="-1"/>
        </w:rPr>
        <w:t>e</w:t>
      </w:r>
      <w:r w:rsidRPr="00CB5070">
        <w:rPr>
          <w:rFonts w:ascii="Calibri" w:eastAsia="Times New Roman" w:hAnsi="Calibri" w:cs="Arial"/>
          <w:color w:val="000000"/>
        </w:rPr>
        <w:t>ncy of its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6944B513" w14:textId="77777777" w:rsidR="00424C50" w:rsidRPr="00CB5070" w:rsidRDefault="00424C50" w:rsidP="00DB15A8">
      <w:pPr>
        <w:widowControl w:val="0"/>
        <w:autoSpaceDE w:val="0"/>
        <w:autoSpaceDN w:val="0"/>
        <w:adjustRightInd w:val="0"/>
        <w:spacing w:before="9" w:line="220" w:lineRule="exact"/>
        <w:ind w:right="-2"/>
        <w:jc w:val="both"/>
        <w:rPr>
          <w:rFonts w:ascii="Calibri" w:eastAsia="Times New Roman" w:hAnsi="Calibri" w:cs="Arial"/>
          <w:color w:val="000000"/>
          <w:sz w:val="22"/>
          <w:szCs w:val="22"/>
        </w:rPr>
      </w:pPr>
    </w:p>
    <w:p w14:paraId="0BE3764B" w14:textId="77777777" w:rsidR="00424C50" w:rsidRPr="00CB5070" w:rsidRDefault="00424C50" w:rsidP="00DB15A8">
      <w:pPr>
        <w:widowControl w:val="0"/>
        <w:tabs>
          <w:tab w:val="left" w:pos="1240"/>
        </w:tabs>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lastRenderedPageBreak/>
        <w:t>f)</w:t>
      </w:r>
      <w:r w:rsidRPr="00CB5070">
        <w:rPr>
          <w:rFonts w:ascii="Calibri" w:eastAsia="Times New Roman" w:hAnsi="Calibri" w:cs="Arial"/>
          <w:color w:val="000000"/>
        </w:rPr>
        <w:tab/>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i</w:t>
      </w:r>
      <w:r w:rsidRPr="00CB5070">
        <w:rPr>
          <w:rFonts w:ascii="Calibri" w:eastAsia="Times New Roman" w:hAnsi="Calibri" w:cs="Arial"/>
          <w:color w:val="000000"/>
        </w:rPr>
        <w:t>s r</w:t>
      </w:r>
      <w:r w:rsidRPr="00CB5070">
        <w:rPr>
          <w:rFonts w:ascii="Calibri" w:eastAsia="Times New Roman" w:hAnsi="Calibri" w:cs="Arial"/>
          <w:color w:val="000000"/>
          <w:spacing w:val="-1"/>
        </w:rPr>
        <w:t>e</w:t>
      </w:r>
      <w:r w:rsidRPr="00CB5070">
        <w:rPr>
          <w:rFonts w:ascii="Calibri" w:eastAsia="Times New Roman" w:hAnsi="Calibri" w:cs="Arial"/>
          <w:color w:val="000000"/>
        </w:rPr>
        <w:t>spo</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sible for </w:t>
      </w:r>
      <w:r w:rsidRPr="00CB5070">
        <w:rPr>
          <w:rFonts w:ascii="Calibri" w:eastAsia="Times New Roman" w:hAnsi="Calibri" w:cs="Arial"/>
          <w:color w:val="000000"/>
          <w:spacing w:val="-1"/>
        </w:rPr>
        <w:t>a</w:t>
      </w:r>
      <w:r w:rsidRPr="00CB5070">
        <w:rPr>
          <w:rFonts w:ascii="Calibri" w:eastAsia="Times New Roman" w:hAnsi="Calibri" w:cs="Arial"/>
          <w:color w:val="000000"/>
        </w:rPr>
        <w:t>ll cos</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s and </w:t>
      </w:r>
      <w:r w:rsidRPr="00CB5070">
        <w:rPr>
          <w:rFonts w:ascii="Calibri" w:eastAsia="Times New Roman" w:hAnsi="Calibri" w:cs="Arial"/>
          <w:color w:val="000000"/>
          <w:spacing w:val="-1"/>
        </w:rPr>
        <w:t>ex</w:t>
      </w:r>
      <w:r w:rsidRPr="00CB5070">
        <w:rPr>
          <w:rFonts w:ascii="Calibri" w:eastAsia="Times New Roman" w:hAnsi="Calibri" w:cs="Arial"/>
          <w:color w:val="000000"/>
        </w:rPr>
        <w:t xml:space="preserve">penses related to its </w:t>
      </w:r>
      <w:r w:rsidRPr="00CB5070">
        <w:rPr>
          <w:rFonts w:ascii="Calibri" w:eastAsia="Times New Roman" w:hAnsi="Calibri" w:cs="Arial"/>
          <w:color w:val="000000"/>
          <w:spacing w:val="-1"/>
        </w:rPr>
        <w:t>i</w:t>
      </w:r>
      <w:r w:rsidRPr="00CB5070">
        <w:rPr>
          <w:rFonts w:ascii="Calibri" w:eastAsia="Times New Roman" w:hAnsi="Calibri" w:cs="Arial"/>
          <w:color w:val="000000"/>
        </w:rPr>
        <w:t>nvolvement in the RFT, i</w:t>
      </w:r>
      <w:r w:rsidRPr="00CB5070">
        <w:rPr>
          <w:rFonts w:ascii="Calibri" w:eastAsia="Times New Roman" w:hAnsi="Calibri" w:cs="Arial"/>
          <w:color w:val="000000"/>
          <w:spacing w:val="-1"/>
        </w:rPr>
        <w:t>n</w:t>
      </w:r>
      <w:r w:rsidRPr="00CB5070">
        <w:rPr>
          <w:rFonts w:ascii="Calibri" w:eastAsia="Times New Roman" w:hAnsi="Calibri" w:cs="Arial"/>
          <w:color w:val="000000"/>
        </w:rPr>
        <w:t>clud</w:t>
      </w:r>
      <w:r w:rsidRPr="00CB5070">
        <w:rPr>
          <w:rFonts w:ascii="Calibri" w:eastAsia="Times New Roman" w:hAnsi="Calibri" w:cs="Arial"/>
          <w:color w:val="000000"/>
          <w:spacing w:val="-1"/>
        </w:rPr>
        <w:t>i</w:t>
      </w:r>
      <w:r w:rsidRPr="00CB5070">
        <w:rPr>
          <w:rFonts w:ascii="Calibri" w:eastAsia="Times New Roman" w:hAnsi="Calibri" w:cs="Arial"/>
          <w:color w:val="000000"/>
        </w:rPr>
        <w:t>ng: pre</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aration </w:t>
      </w:r>
      <w:r w:rsidRPr="00CB5070">
        <w:rPr>
          <w:rFonts w:ascii="Calibri" w:eastAsia="Times New Roman" w:hAnsi="Calibri" w:cs="Arial"/>
          <w:color w:val="000000"/>
          <w:spacing w:val="-1"/>
        </w:rPr>
        <w:t>a</w:t>
      </w:r>
      <w:r w:rsidRPr="00CB5070">
        <w:rPr>
          <w:rFonts w:ascii="Calibri" w:eastAsia="Times New Roman" w:hAnsi="Calibri" w:cs="Arial"/>
          <w:color w:val="000000"/>
        </w:rPr>
        <w:t>nd lod</w:t>
      </w:r>
      <w:r w:rsidRPr="00CB5070">
        <w:rPr>
          <w:rFonts w:ascii="Calibri" w:eastAsia="Times New Roman" w:hAnsi="Calibri" w:cs="Arial"/>
          <w:color w:val="000000"/>
          <w:spacing w:val="-1"/>
        </w:rPr>
        <w:t>g</w:t>
      </w:r>
      <w:r w:rsidRPr="00CB5070">
        <w:rPr>
          <w:rFonts w:ascii="Calibri" w:eastAsia="Times New Roman" w:hAnsi="Calibri" w:cs="Arial"/>
          <w:color w:val="000000"/>
        </w:rPr>
        <w:t>ement</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of the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w:t>
      </w:r>
    </w:p>
    <w:p w14:paraId="303DCD4D" w14:textId="77777777" w:rsidR="00424C50" w:rsidRPr="00CB5070" w:rsidRDefault="00424C50" w:rsidP="00DB15A8">
      <w:pPr>
        <w:widowControl w:val="0"/>
        <w:numPr>
          <w:ilvl w:val="0"/>
          <w:numId w:val="15"/>
        </w:numPr>
        <w:tabs>
          <w:tab w:val="left" w:pos="2380"/>
        </w:tabs>
        <w:autoSpaceDE w:val="0"/>
        <w:autoSpaceDN w:val="0"/>
        <w:adjustRightInd w:val="0"/>
        <w:spacing w:before="77" w:after="200" w:line="479" w:lineRule="auto"/>
        <w:ind w:right="-2"/>
        <w:jc w:val="both"/>
        <w:rPr>
          <w:rFonts w:ascii="Calibri" w:eastAsia="Times New Roman" w:hAnsi="Calibri" w:cs="Arial"/>
          <w:color w:val="000000"/>
        </w:rPr>
      </w:pPr>
      <w:r w:rsidRPr="00CB5070">
        <w:rPr>
          <w:rFonts w:ascii="Calibri" w:eastAsia="Times New Roman" w:hAnsi="Calibri" w:cs="Arial"/>
          <w:color w:val="000000"/>
        </w:rPr>
        <w:t>any su</w:t>
      </w:r>
      <w:r w:rsidRPr="00CB5070">
        <w:rPr>
          <w:rFonts w:ascii="Calibri" w:eastAsia="Times New Roman" w:hAnsi="Calibri" w:cs="Arial"/>
          <w:color w:val="000000"/>
          <w:spacing w:val="-1"/>
        </w:rPr>
        <w:t>b</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q</w:t>
      </w:r>
      <w:r w:rsidRPr="00CB5070">
        <w:rPr>
          <w:rFonts w:ascii="Calibri" w:eastAsia="Times New Roman" w:hAnsi="Calibri" w:cs="Arial"/>
          <w:color w:val="000000"/>
          <w:spacing w:val="-1"/>
        </w:rPr>
        <w:t>u</w:t>
      </w:r>
      <w:r w:rsidRPr="00CB5070">
        <w:rPr>
          <w:rFonts w:ascii="Calibri" w:eastAsia="Times New Roman" w:hAnsi="Calibri" w:cs="Arial"/>
          <w:color w:val="000000"/>
        </w:rPr>
        <w:t>ent negotiati</w:t>
      </w:r>
      <w:r w:rsidRPr="00CB5070">
        <w:rPr>
          <w:rFonts w:ascii="Calibri" w:eastAsia="Times New Roman" w:hAnsi="Calibri" w:cs="Arial"/>
          <w:color w:val="000000"/>
          <w:spacing w:val="-1"/>
        </w:rPr>
        <w:t>o</w:t>
      </w:r>
      <w:r w:rsidRPr="00CB5070">
        <w:rPr>
          <w:rFonts w:ascii="Calibri" w:eastAsia="Times New Roman" w:hAnsi="Calibri" w:cs="Arial"/>
          <w:color w:val="000000"/>
        </w:rPr>
        <w:t>n; and</w:t>
      </w:r>
    </w:p>
    <w:p w14:paraId="4DF9C356" w14:textId="5CB341EC" w:rsidR="00424C50" w:rsidRPr="00CB5070" w:rsidRDefault="00424C50" w:rsidP="00DB15A8">
      <w:pPr>
        <w:widowControl w:val="0"/>
        <w:tabs>
          <w:tab w:val="left" w:pos="2380"/>
        </w:tabs>
        <w:autoSpaceDE w:val="0"/>
        <w:autoSpaceDN w:val="0"/>
        <w:adjustRightInd w:val="0"/>
        <w:spacing w:before="8"/>
        <w:ind w:left="1816" w:right="-2"/>
        <w:jc w:val="both"/>
        <w:rPr>
          <w:rFonts w:ascii="Calibri" w:eastAsia="Times New Roman" w:hAnsi="Calibri" w:cs="Arial"/>
          <w:color w:val="000000"/>
        </w:rPr>
      </w:pPr>
      <w:r w:rsidRPr="00CB5070">
        <w:rPr>
          <w:rFonts w:ascii="Calibri" w:eastAsia="Times New Roman" w:hAnsi="Calibri" w:cs="Arial"/>
          <w:color w:val="000000"/>
        </w:rPr>
        <w:t>II.</w:t>
      </w:r>
      <w:r w:rsidRPr="00CB5070">
        <w:rPr>
          <w:rFonts w:ascii="Calibri" w:eastAsia="Times New Roman" w:hAnsi="Calibri" w:cs="Arial"/>
          <w:color w:val="000000"/>
        </w:rPr>
        <w:tab/>
        <w:t>any other a</w:t>
      </w:r>
      <w:r w:rsidRPr="00CB5070">
        <w:rPr>
          <w:rFonts w:ascii="Calibri" w:eastAsia="Times New Roman" w:hAnsi="Calibri" w:cs="Arial"/>
          <w:color w:val="000000"/>
          <w:spacing w:val="1"/>
        </w:rPr>
        <w:t>c</w:t>
      </w:r>
      <w:r w:rsidRPr="00CB5070">
        <w:rPr>
          <w:rFonts w:ascii="Calibri" w:eastAsia="Times New Roman" w:hAnsi="Calibri" w:cs="Arial"/>
          <w:color w:val="000000"/>
        </w:rPr>
        <w:t xml:space="preserve">tion or response in relation </w:t>
      </w:r>
      <w:r w:rsidRPr="00CB5070">
        <w:rPr>
          <w:rFonts w:ascii="Calibri" w:eastAsia="Times New Roman" w:hAnsi="Calibri" w:cs="Arial"/>
          <w:color w:val="000000"/>
          <w:spacing w:val="-2"/>
        </w:rPr>
        <w:t>t</w:t>
      </w:r>
      <w:r w:rsidRPr="00CB5070">
        <w:rPr>
          <w:rFonts w:ascii="Calibri" w:eastAsia="Times New Roman" w:hAnsi="Calibri" w:cs="Arial"/>
          <w:color w:val="000000"/>
        </w:rPr>
        <w:t>o the RFT.</w:t>
      </w:r>
    </w:p>
    <w:p w14:paraId="01C79536"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60B3D95C" w14:textId="26E98A71"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 xml:space="preserve">g) </w:t>
      </w:r>
      <w:r w:rsidR="00C70AD7">
        <w:rPr>
          <w:rFonts w:ascii="Calibri" w:eastAsia="Times New Roman" w:hAnsi="Calibri" w:cs="Arial"/>
          <w:color w:val="000000"/>
        </w:rPr>
        <w:t>Palladium</w:t>
      </w:r>
      <w:r w:rsidRPr="00CB5070">
        <w:rPr>
          <w:rFonts w:ascii="Calibri" w:eastAsia="Times New Roman" w:hAnsi="Calibri" w:cs="Arial"/>
          <w:color w:val="000000"/>
        </w:rPr>
        <w:t xml:space="preserve"> and t</w:t>
      </w:r>
      <w:r w:rsidRPr="00CB5070">
        <w:rPr>
          <w:rFonts w:ascii="Calibri" w:eastAsia="Times New Roman" w:hAnsi="Calibri" w:cs="Arial"/>
          <w:color w:val="000000"/>
          <w:spacing w:val="-1"/>
        </w:rPr>
        <w:t>h</w:t>
      </w:r>
      <w:r w:rsidRPr="00CB5070">
        <w:rPr>
          <w:rFonts w:ascii="Calibri" w:eastAsia="Times New Roman" w:hAnsi="Calibri" w:cs="Arial"/>
          <w:color w:val="000000"/>
        </w:rPr>
        <w:t>e Com</w:t>
      </w:r>
      <w:r w:rsidRPr="00CB5070">
        <w:rPr>
          <w:rFonts w:ascii="Calibri" w:eastAsia="Times New Roman" w:hAnsi="Calibri" w:cs="Arial"/>
          <w:color w:val="000000"/>
          <w:spacing w:val="-1"/>
        </w:rPr>
        <w:t>m</w:t>
      </w:r>
      <w:r w:rsidRPr="00CB5070">
        <w:rPr>
          <w:rFonts w:ascii="Calibri" w:eastAsia="Times New Roman" w:hAnsi="Calibri" w:cs="Arial"/>
          <w:color w:val="000000"/>
        </w:rPr>
        <w:t>o</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wealth are </w:t>
      </w:r>
      <w:r w:rsidRPr="00CB5070">
        <w:rPr>
          <w:rFonts w:ascii="Calibri" w:eastAsia="Times New Roman" w:hAnsi="Calibri" w:cs="Arial"/>
          <w:color w:val="000000"/>
          <w:spacing w:val="-1"/>
        </w:rPr>
        <w:t>n</w:t>
      </w:r>
      <w:r w:rsidRPr="00CB5070">
        <w:rPr>
          <w:rFonts w:ascii="Calibri" w:eastAsia="Times New Roman" w:hAnsi="Calibri" w:cs="Arial"/>
          <w:color w:val="000000"/>
        </w:rPr>
        <w:t>ot respo</w:t>
      </w:r>
      <w:r w:rsidRPr="00CB5070">
        <w:rPr>
          <w:rFonts w:ascii="Calibri" w:eastAsia="Times New Roman" w:hAnsi="Calibri" w:cs="Arial"/>
          <w:color w:val="000000"/>
          <w:spacing w:val="-1"/>
        </w:rPr>
        <w:t>n</w:t>
      </w:r>
      <w:r w:rsidRPr="00CB5070">
        <w:rPr>
          <w:rFonts w:ascii="Calibri" w:eastAsia="Times New Roman" w:hAnsi="Calibri" w:cs="Arial"/>
          <w:color w:val="000000"/>
        </w:rPr>
        <w:t>sib</w:t>
      </w:r>
      <w:r w:rsidRPr="00CB5070">
        <w:rPr>
          <w:rFonts w:ascii="Calibri" w:eastAsia="Times New Roman" w:hAnsi="Calibri" w:cs="Arial"/>
          <w:color w:val="000000"/>
          <w:spacing w:val="-1"/>
        </w:rPr>
        <w:t>l</w:t>
      </w:r>
      <w:r w:rsidRPr="00CB5070">
        <w:rPr>
          <w:rFonts w:ascii="Calibri" w:eastAsia="Times New Roman" w:hAnsi="Calibri" w:cs="Arial"/>
          <w:color w:val="000000"/>
        </w:rPr>
        <w:t>e for any c</w:t>
      </w:r>
      <w:r w:rsidRPr="00CB5070">
        <w:rPr>
          <w:rFonts w:ascii="Calibri" w:eastAsia="Times New Roman" w:hAnsi="Calibri" w:cs="Arial"/>
          <w:color w:val="000000"/>
          <w:spacing w:val="-1"/>
        </w:rPr>
        <w:t>o</w:t>
      </w:r>
      <w:r w:rsidRPr="00CB5070">
        <w:rPr>
          <w:rFonts w:ascii="Calibri" w:eastAsia="Times New Roman" w:hAnsi="Calibri" w:cs="Arial"/>
          <w:color w:val="000000"/>
        </w:rPr>
        <w:t>s</w:t>
      </w:r>
      <w:r w:rsidRPr="00CB5070">
        <w:rPr>
          <w:rFonts w:ascii="Calibri" w:eastAsia="Times New Roman" w:hAnsi="Calibri" w:cs="Arial"/>
          <w:color w:val="000000"/>
          <w:spacing w:val="-2"/>
        </w:rPr>
        <w:t>t</w:t>
      </w:r>
      <w:r w:rsidRPr="00CB5070">
        <w:rPr>
          <w:rFonts w:ascii="Calibri" w:eastAsia="Times New Roman" w:hAnsi="Calibri" w:cs="Arial"/>
          <w:color w:val="000000"/>
        </w:rPr>
        <w:t>s or expe</w:t>
      </w:r>
      <w:r w:rsidRPr="00CB5070">
        <w:rPr>
          <w:rFonts w:ascii="Calibri" w:eastAsia="Times New Roman" w:hAnsi="Calibri" w:cs="Arial"/>
          <w:color w:val="000000"/>
          <w:spacing w:val="-1"/>
        </w:rPr>
        <w:t>n</w:t>
      </w:r>
      <w:r w:rsidRPr="00CB5070">
        <w:rPr>
          <w:rFonts w:ascii="Calibri" w:eastAsia="Times New Roman" w:hAnsi="Calibri" w:cs="Arial"/>
          <w:color w:val="000000"/>
        </w:rPr>
        <w:t>s</w:t>
      </w:r>
      <w:r w:rsidRPr="00CB5070">
        <w:rPr>
          <w:rFonts w:ascii="Calibri" w:eastAsia="Times New Roman" w:hAnsi="Calibri" w:cs="Arial"/>
          <w:color w:val="000000"/>
          <w:spacing w:val="-1"/>
        </w:rPr>
        <w:t>e</w:t>
      </w:r>
      <w:r w:rsidRPr="00CB5070">
        <w:rPr>
          <w:rFonts w:ascii="Calibri" w:eastAsia="Times New Roman" w:hAnsi="Calibri" w:cs="Arial"/>
          <w:color w:val="000000"/>
        </w:rPr>
        <w:t>s inc</w:t>
      </w:r>
      <w:r w:rsidRPr="00CB5070">
        <w:rPr>
          <w:rFonts w:ascii="Calibri" w:eastAsia="Times New Roman" w:hAnsi="Calibri" w:cs="Arial"/>
          <w:color w:val="000000"/>
          <w:spacing w:val="-1"/>
        </w:rPr>
        <w:t>u</w:t>
      </w:r>
      <w:r w:rsidRPr="00CB5070">
        <w:rPr>
          <w:rFonts w:ascii="Calibri" w:eastAsia="Times New Roman" w:hAnsi="Calibri" w:cs="Arial"/>
          <w:color w:val="000000"/>
        </w:rPr>
        <w:t>rred by (</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sation</w:t>
      </w:r>
      <w:r w:rsidRPr="00CB5070">
        <w:rPr>
          <w:rFonts w:ascii="Calibri" w:eastAsia="Times New Roman" w:hAnsi="Calibri" w:cs="Arial"/>
          <w:i/>
          <w:iCs/>
          <w:color w:val="000000"/>
          <w:spacing w:val="-2"/>
        </w:rPr>
        <w:t>/</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ny)</w:t>
      </w:r>
      <w:r w:rsidRPr="00CB5070">
        <w:rPr>
          <w:rFonts w:ascii="Calibri" w:eastAsia="Times New Roman" w:hAnsi="Calibri" w:cs="Arial"/>
          <w:i/>
          <w:iCs/>
          <w:color w:val="000000"/>
          <w:spacing w:val="1"/>
        </w:rPr>
        <w:t xml:space="preserve"> </w:t>
      </w:r>
      <w:r w:rsidRPr="00CB5070">
        <w:rPr>
          <w:rFonts w:ascii="Calibri" w:eastAsia="Times New Roman" w:hAnsi="Calibri" w:cs="Arial"/>
          <w:color w:val="000000"/>
          <w:spacing w:val="-1"/>
        </w:rPr>
        <w:t>o</w:t>
      </w:r>
      <w:r w:rsidRPr="00CB5070">
        <w:rPr>
          <w:rFonts w:ascii="Calibri" w:eastAsia="Times New Roman" w:hAnsi="Calibri" w:cs="Arial"/>
          <w:color w:val="000000"/>
        </w:rPr>
        <w:t>r any ot</w:t>
      </w:r>
      <w:r w:rsidRPr="00CB5070">
        <w:rPr>
          <w:rFonts w:ascii="Calibri" w:eastAsia="Times New Roman" w:hAnsi="Calibri" w:cs="Arial"/>
          <w:color w:val="000000"/>
          <w:spacing w:val="-1"/>
        </w:rPr>
        <w:t>h</w:t>
      </w:r>
      <w:r w:rsidRPr="00CB5070">
        <w:rPr>
          <w:rFonts w:ascii="Calibri" w:eastAsia="Times New Roman" w:hAnsi="Calibri" w:cs="Arial"/>
          <w:color w:val="000000"/>
        </w:rPr>
        <w:t>er p</w:t>
      </w:r>
      <w:r w:rsidRPr="00CB5070">
        <w:rPr>
          <w:rFonts w:ascii="Calibri" w:eastAsia="Times New Roman" w:hAnsi="Calibri" w:cs="Arial"/>
          <w:color w:val="000000"/>
          <w:spacing w:val="-1"/>
        </w:rPr>
        <w:t>e</w:t>
      </w:r>
      <w:r w:rsidRPr="00CB5070">
        <w:rPr>
          <w:rFonts w:ascii="Calibri" w:eastAsia="Times New Roman" w:hAnsi="Calibri" w:cs="Arial"/>
          <w:color w:val="000000"/>
        </w:rPr>
        <w:t>rson in res</w:t>
      </w:r>
      <w:r w:rsidRPr="00CB5070">
        <w:rPr>
          <w:rFonts w:ascii="Calibri" w:eastAsia="Times New Roman" w:hAnsi="Calibri" w:cs="Arial"/>
          <w:color w:val="000000"/>
          <w:spacing w:val="-1"/>
        </w:rPr>
        <w:t>p</w:t>
      </w:r>
      <w:r w:rsidRPr="00CB5070">
        <w:rPr>
          <w:rFonts w:ascii="Calibri" w:eastAsia="Times New Roman" w:hAnsi="Calibri" w:cs="Arial"/>
          <w:color w:val="000000"/>
        </w:rPr>
        <w:t>ond</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ng to or taking </w:t>
      </w:r>
      <w:r w:rsidRPr="00CB5070">
        <w:rPr>
          <w:rFonts w:ascii="Calibri" w:eastAsia="Times New Roman" w:hAnsi="Calibri" w:cs="Arial"/>
          <w:color w:val="000000"/>
          <w:spacing w:val="-1"/>
        </w:rPr>
        <w:t>a</w:t>
      </w:r>
      <w:r w:rsidRPr="00CB5070">
        <w:rPr>
          <w:rFonts w:ascii="Calibri" w:eastAsia="Times New Roman" w:hAnsi="Calibri" w:cs="Arial"/>
          <w:color w:val="000000"/>
        </w:rPr>
        <w:t>ny other acti</w:t>
      </w:r>
      <w:r w:rsidRPr="00CB5070">
        <w:rPr>
          <w:rFonts w:ascii="Calibri" w:eastAsia="Times New Roman" w:hAnsi="Calibri" w:cs="Arial"/>
          <w:color w:val="000000"/>
          <w:spacing w:val="-1"/>
        </w:rPr>
        <w:t>o</w:t>
      </w:r>
      <w:r w:rsidRPr="00CB5070">
        <w:rPr>
          <w:rFonts w:ascii="Calibri" w:eastAsia="Times New Roman" w:hAnsi="Calibri" w:cs="Arial"/>
          <w:color w:val="000000"/>
        </w:rPr>
        <w:t>n in rel</w:t>
      </w:r>
      <w:r w:rsidRPr="00CB5070">
        <w:rPr>
          <w:rFonts w:ascii="Calibri" w:eastAsia="Times New Roman" w:hAnsi="Calibri" w:cs="Arial"/>
          <w:color w:val="000000"/>
          <w:spacing w:val="3"/>
        </w:rPr>
        <w:t>a</w:t>
      </w:r>
      <w:r w:rsidRPr="00CB5070">
        <w:rPr>
          <w:rFonts w:ascii="Calibri" w:eastAsia="Times New Roman" w:hAnsi="Calibri" w:cs="Arial"/>
          <w:color w:val="000000"/>
        </w:rPr>
        <w:t xml:space="preserve">tion </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o the RFT, whether </w:t>
      </w:r>
      <w:r w:rsidRPr="00CB5070">
        <w:rPr>
          <w:rFonts w:ascii="Calibri" w:eastAsia="Times New Roman" w:hAnsi="Calibri" w:cs="Arial"/>
          <w:color w:val="000000"/>
          <w:spacing w:val="-1"/>
        </w:rPr>
        <w:t>o</w:t>
      </w:r>
      <w:r w:rsidRPr="00CB5070">
        <w:rPr>
          <w:rFonts w:ascii="Calibri" w:eastAsia="Times New Roman" w:hAnsi="Calibri" w:cs="Arial"/>
          <w:color w:val="000000"/>
        </w:rPr>
        <w:t>r not</w:t>
      </w:r>
      <w:r w:rsidRPr="00CB5070">
        <w:rPr>
          <w:rFonts w:ascii="Calibri" w:eastAsia="Times New Roman" w:hAnsi="Calibri" w:cs="Arial"/>
          <w:color w:val="000000"/>
          <w:spacing w:val="-1"/>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terminat</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rPr>
        <w:t>, vari</w:t>
      </w:r>
      <w:r w:rsidRPr="00CB5070">
        <w:rPr>
          <w:rFonts w:ascii="Calibri" w:eastAsia="Times New Roman" w:hAnsi="Calibri" w:cs="Arial"/>
          <w:color w:val="000000"/>
          <w:spacing w:val="-1"/>
        </w:rPr>
        <w:t>e</w:t>
      </w:r>
      <w:r w:rsidRPr="00CB5070">
        <w:rPr>
          <w:rFonts w:ascii="Calibri" w:eastAsia="Times New Roman" w:hAnsi="Calibri" w:cs="Arial"/>
          <w:color w:val="000000"/>
        </w:rPr>
        <w: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w:t>
      </w:r>
      <w:r w:rsidRPr="00CB5070">
        <w:rPr>
          <w:rFonts w:ascii="Calibri" w:eastAsia="Times New Roman" w:hAnsi="Calibri" w:cs="Arial"/>
          <w:color w:val="000000"/>
          <w:spacing w:val="-1"/>
        </w:rPr>
        <w:t>u</w:t>
      </w:r>
      <w:r w:rsidRPr="00CB5070">
        <w:rPr>
          <w:rFonts w:ascii="Calibri" w:eastAsia="Times New Roman" w:hAnsi="Calibri" w:cs="Arial"/>
          <w:color w:val="000000"/>
        </w:rPr>
        <w:t>s</w:t>
      </w:r>
      <w:r w:rsidRPr="00CB5070">
        <w:rPr>
          <w:rFonts w:ascii="Calibri" w:eastAsia="Times New Roman" w:hAnsi="Calibri" w:cs="Arial"/>
          <w:color w:val="000000"/>
          <w:spacing w:val="-1"/>
        </w:rPr>
        <w:t>p</w:t>
      </w:r>
      <w:r w:rsidRPr="00CB5070">
        <w:rPr>
          <w:rFonts w:ascii="Calibri" w:eastAsia="Times New Roman" w:hAnsi="Calibri" w:cs="Arial"/>
          <w:color w:val="000000"/>
        </w:rPr>
        <w:t>en</w:t>
      </w:r>
      <w:r w:rsidRPr="00CB5070">
        <w:rPr>
          <w:rFonts w:ascii="Calibri" w:eastAsia="Times New Roman" w:hAnsi="Calibri" w:cs="Arial"/>
          <w:color w:val="000000"/>
          <w:spacing w:val="-1"/>
        </w:rPr>
        <w:t>d</w:t>
      </w:r>
      <w:r w:rsidRPr="00CB5070">
        <w:rPr>
          <w:rFonts w:ascii="Calibri" w:eastAsia="Times New Roman" w:hAnsi="Calibri" w:cs="Arial"/>
          <w:color w:val="000000"/>
        </w:rPr>
        <w:t>s the R</w:t>
      </w:r>
      <w:r w:rsidRPr="00CB5070">
        <w:rPr>
          <w:rFonts w:ascii="Calibri" w:eastAsia="Times New Roman" w:hAnsi="Calibri" w:cs="Arial"/>
          <w:color w:val="000000"/>
          <w:spacing w:val="-1"/>
        </w:rPr>
        <w:t>F</w:t>
      </w:r>
      <w:r w:rsidRPr="00CB5070">
        <w:rPr>
          <w:rFonts w:ascii="Calibri" w:eastAsia="Times New Roman" w:hAnsi="Calibri" w:cs="Arial"/>
          <w:color w:val="000000"/>
        </w:rPr>
        <w:t>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process </w:t>
      </w:r>
      <w:r w:rsidRPr="00CB5070">
        <w:rPr>
          <w:rFonts w:ascii="Calibri" w:eastAsia="Times New Roman" w:hAnsi="Calibri" w:cs="Arial"/>
          <w:color w:val="000000"/>
          <w:spacing w:val="-1"/>
        </w:rPr>
        <w:t>o</w:t>
      </w:r>
      <w:r w:rsidRPr="00CB5070">
        <w:rPr>
          <w:rFonts w:ascii="Calibri" w:eastAsia="Times New Roman" w:hAnsi="Calibri" w:cs="Arial"/>
          <w:color w:val="000000"/>
        </w:rPr>
        <w:t>r tak</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any other action permitted </w:t>
      </w:r>
      <w:r w:rsidRPr="00CB5070">
        <w:rPr>
          <w:rFonts w:ascii="Calibri" w:eastAsia="Times New Roman" w:hAnsi="Calibri" w:cs="Arial"/>
          <w:color w:val="000000"/>
          <w:spacing w:val="-1"/>
        </w:rPr>
        <w:t>u</w:t>
      </w:r>
      <w:r w:rsidRPr="00CB5070">
        <w:rPr>
          <w:rFonts w:ascii="Calibri" w:eastAsia="Times New Roman" w:hAnsi="Calibri" w:cs="Arial"/>
          <w:color w:val="000000"/>
        </w:rPr>
        <w:t>n</w:t>
      </w:r>
      <w:r w:rsidRPr="00CB5070">
        <w:rPr>
          <w:rFonts w:ascii="Calibri" w:eastAsia="Times New Roman" w:hAnsi="Calibri" w:cs="Arial"/>
          <w:color w:val="000000"/>
          <w:spacing w:val="-1"/>
        </w:rPr>
        <w:t>d</w:t>
      </w:r>
      <w:r w:rsidRPr="00CB5070">
        <w:rPr>
          <w:rFonts w:ascii="Calibri" w:eastAsia="Times New Roman" w:hAnsi="Calibri" w:cs="Arial"/>
          <w:color w:val="000000"/>
        </w:rPr>
        <w:t>er the R</w:t>
      </w:r>
      <w:r w:rsidRPr="00CB5070">
        <w:rPr>
          <w:rFonts w:ascii="Calibri" w:eastAsia="Times New Roman" w:hAnsi="Calibri" w:cs="Arial"/>
          <w:color w:val="000000"/>
          <w:spacing w:val="-1"/>
        </w:rPr>
        <w:t>F</w:t>
      </w:r>
      <w:r w:rsidRPr="00CB5070">
        <w:rPr>
          <w:rFonts w:ascii="Calibri" w:eastAsia="Times New Roman" w:hAnsi="Calibri" w:cs="Arial"/>
          <w:color w:val="000000"/>
        </w:rPr>
        <w:t>T; and</w:t>
      </w:r>
    </w:p>
    <w:p w14:paraId="6EA686B9" w14:textId="77777777" w:rsidR="00424C50" w:rsidRPr="00CB5070" w:rsidRDefault="00424C50" w:rsidP="00DB15A8">
      <w:pPr>
        <w:widowControl w:val="0"/>
        <w:autoSpaceDE w:val="0"/>
        <w:autoSpaceDN w:val="0"/>
        <w:adjustRightInd w:val="0"/>
        <w:spacing w:before="9" w:line="220" w:lineRule="exact"/>
        <w:ind w:right="-2"/>
        <w:jc w:val="both"/>
        <w:rPr>
          <w:rFonts w:ascii="Calibri" w:eastAsia="Times New Roman" w:hAnsi="Calibri" w:cs="Arial"/>
          <w:color w:val="000000"/>
          <w:sz w:val="22"/>
          <w:szCs w:val="22"/>
        </w:rPr>
      </w:pPr>
    </w:p>
    <w:p w14:paraId="058B520F" w14:textId="77777777" w:rsidR="00424C50" w:rsidRPr="00CB5070" w:rsidRDefault="00424C50" w:rsidP="00DB15A8">
      <w:pPr>
        <w:widowControl w:val="0"/>
        <w:autoSpaceDE w:val="0"/>
        <w:autoSpaceDN w:val="0"/>
        <w:adjustRightInd w:val="0"/>
        <w:ind w:left="892" w:right="-2"/>
        <w:jc w:val="both"/>
        <w:rPr>
          <w:rFonts w:ascii="Calibri" w:eastAsia="Times New Roman" w:hAnsi="Calibri" w:cs="Arial"/>
          <w:color w:val="000000"/>
        </w:rPr>
      </w:pPr>
      <w:r w:rsidRPr="00CB5070">
        <w:rPr>
          <w:rFonts w:ascii="Calibri" w:eastAsia="Times New Roman" w:hAnsi="Calibri" w:cs="Arial"/>
          <w:color w:val="000000"/>
        </w:rPr>
        <w:t xml:space="preserve">h)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 xml:space="preserve">pany) </w:t>
      </w:r>
      <w:r w:rsidRPr="00CB5070">
        <w:rPr>
          <w:rFonts w:ascii="Calibri" w:eastAsia="Times New Roman" w:hAnsi="Calibri" w:cs="Arial"/>
          <w:color w:val="000000"/>
        </w:rPr>
        <w:t>will comply with the rules set out in the RFT.</w:t>
      </w:r>
    </w:p>
    <w:p w14:paraId="4CD7BDD3"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0B9A2039"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A</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ailabili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r w:rsidRPr="00CB5070">
        <w:rPr>
          <w:rFonts w:ascii="Calibri" w:eastAsia="Times New Roman" w:hAnsi="Calibri" w:cs="Arial"/>
          <w:b/>
          <w:bCs/>
          <w:color w:val="000000"/>
          <w:spacing w:val="-1"/>
        </w:rPr>
        <w:t xml:space="preserve"> </w:t>
      </w:r>
      <w:r w:rsidRPr="00CB5070">
        <w:rPr>
          <w:rFonts w:ascii="Calibri" w:eastAsia="Times New Roman" w:hAnsi="Calibri" w:cs="Arial"/>
          <w:b/>
          <w:bCs/>
          <w:color w:val="000000"/>
        </w:rPr>
        <w:t>of Perso</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nel</w:t>
      </w:r>
    </w:p>
    <w:p w14:paraId="32D2D2A5"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5CE7D6A9"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5.</w:t>
      </w:r>
      <w:r w:rsidRPr="00CB5070">
        <w:rPr>
          <w:rFonts w:ascii="Calibri" w:eastAsia="Times New Roman" w:hAnsi="Calibri" w:cs="Arial"/>
          <w:color w:val="000000"/>
        </w:rPr>
        <w:tab/>
        <w:t>The p</w:t>
      </w:r>
      <w:r w:rsidRPr="00CB5070">
        <w:rPr>
          <w:rFonts w:ascii="Calibri" w:eastAsia="Times New Roman" w:hAnsi="Calibri" w:cs="Arial"/>
          <w:color w:val="000000"/>
          <w:spacing w:val="-1"/>
        </w:rPr>
        <w:t>e</w:t>
      </w:r>
      <w:r w:rsidRPr="00CB5070">
        <w:rPr>
          <w:rFonts w:ascii="Calibri" w:eastAsia="Times New Roman" w:hAnsi="Calibri" w:cs="Arial"/>
          <w:color w:val="000000"/>
        </w:rPr>
        <w:t>rson</w:t>
      </w:r>
      <w:r w:rsidRPr="00CB5070">
        <w:rPr>
          <w:rFonts w:ascii="Calibri" w:eastAsia="Times New Roman" w:hAnsi="Calibri" w:cs="Arial"/>
          <w:color w:val="000000"/>
          <w:spacing w:val="-1"/>
        </w:rPr>
        <w:t>n</w:t>
      </w:r>
      <w:r w:rsidRPr="00CB5070">
        <w:rPr>
          <w:rFonts w:ascii="Calibri" w:eastAsia="Times New Roman" w:hAnsi="Calibri" w:cs="Arial"/>
          <w:color w:val="000000"/>
        </w:rPr>
        <w:t>el nominat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d in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have been </w:t>
      </w:r>
      <w:r w:rsidRPr="00CB5070">
        <w:rPr>
          <w:rFonts w:ascii="Calibri" w:eastAsia="Times New Roman" w:hAnsi="Calibri" w:cs="Arial"/>
          <w:color w:val="000000"/>
          <w:spacing w:val="-1"/>
        </w:rPr>
        <w:t>a</w:t>
      </w:r>
      <w:r w:rsidRPr="00CB5070">
        <w:rPr>
          <w:rFonts w:ascii="Calibri" w:eastAsia="Times New Roman" w:hAnsi="Calibri" w:cs="Arial"/>
          <w:color w:val="000000"/>
        </w:rPr>
        <w:t>ppr</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ached </w:t>
      </w:r>
      <w:r w:rsidRPr="00CB5070">
        <w:rPr>
          <w:rFonts w:ascii="Calibri" w:eastAsia="Times New Roman" w:hAnsi="Calibri" w:cs="Arial"/>
          <w:color w:val="000000"/>
          <w:spacing w:val="-1"/>
        </w:rPr>
        <w:t>an</w:t>
      </w:r>
      <w:r w:rsidRPr="00CB5070">
        <w:rPr>
          <w:rFonts w:ascii="Calibri" w:eastAsia="Times New Roman" w:hAnsi="Calibri" w:cs="Arial"/>
          <w:color w:val="000000"/>
        </w:rPr>
        <w:t>d have c</w:t>
      </w:r>
      <w:r w:rsidRPr="00CB5070">
        <w:rPr>
          <w:rFonts w:ascii="Calibri" w:eastAsia="Times New Roman" w:hAnsi="Calibri" w:cs="Arial"/>
          <w:color w:val="000000"/>
          <w:spacing w:val="-1"/>
        </w:rPr>
        <w:t>o</w:t>
      </w:r>
      <w:r w:rsidRPr="00CB5070">
        <w:rPr>
          <w:rFonts w:ascii="Calibri" w:eastAsia="Times New Roman" w:hAnsi="Calibri" w:cs="Arial"/>
          <w:color w:val="000000"/>
        </w:rPr>
        <w:t>nfirmed their availabil</w:t>
      </w:r>
      <w:r w:rsidRPr="00CB5070">
        <w:rPr>
          <w:rFonts w:ascii="Calibri" w:eastAsia="Times New Roman" w:hAnsi="Calibri" w:cs="Arial"/>
          <w:color w:val="000000"/>
          <w:spacing w:val="-1"/>
        </w:rPr>
        <w:t>i</w:t>
      </w:r>
      <w:r w:rsidRPr="00CB5070">
        <w:rPr>
          <w:rFonts w:ascii="Calibri" w:eastAsia="Times New Roman" w:hAnsi="Calibri" w:cs="Arial"/>
          <w:color w:val="000000"/>
        </w:rPr>
        <w:t>ty to undertake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at the time sp</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ified.</w:t>
      </w:r>
    </w:p>
    <w:p w14:paraId="4522FF9D"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AB50B4A"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Securi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r w:rsidRPr="00CB5070">
        <w:rPr>
          <w:rFonts w:ascii="Calibri" w:eastAsia="Times New Roman" w:hAnsi="Calibri" w:cs="Arial"/>
          <w:b/>
          <w:bCs/>
          <w:color w:val="000000"/>
          <w:spacing w:val="-4"/>
        </w:rPr>
        <w:t xml:space="preserve"> </w:t>
      </w:r>
      <w:r w:rsidRPr="00CB5070">
        <w:rPr>
          <w:rFonts w:ascii="Calibri" w:eastAsia="Times New Roman" w:hAnsi="Calibri" w:cs="Arial"/>
          <w:b/>
          <w:bCs/>
          <w:color w:val="000000"/>
        </w:rPr>
        <w:t>of Person</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el</w:t>
      </w:r>
    </w:p>
    <w:p w14:paraId="3E7F0D3E"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2B2BEAED"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6.</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warran</w:t>
      </w:r>
      <w:r w:rsidRPr="00CB5070">
        <w:rPr>
          <w:rFonts w:ascii="Calibri" w:eastAsia="Times New Roman" w:hAnsi="Calibri" w:cs="Arial"/>
          <w:color w:val="000000"/>
          <w:spacing w:val="-2"/>
        </w:rPr>
        <w:t>t</w:t>
      </w:r>
      <w:r w:rsidRPr="00CB5070">
        <w:rPr>
          <w:rFonts w:ascii="Calibri" w:eastAsia="Times New Roman" w:hAnsi="Calibri" w:cs="Arial"/>
          <w:color w:val="000000"/>
        </w:rPr>
        <w:t>s that all nec</w:t>
      </w:r>
      <w:r w:rsidRPr="00CB5070">
        <w:rPr>
          <w:rFonts w:ascii="Calibri" w:eastAsia="Times New Roman" w:hAnsi="Calibri" w:cs="Arial"/>
          <w:color w:val="000000"/>
          <w:spacing w:val="-1"/>
        </w:rPr>
        <w:t>es</w:t>
      </w:r>
      <w:r w:rsidRPr="00CB5070">
        <w:rPr>
          <w:rFonts w:ascii="Calibri" w:eastAsia="Times New Roman" w:hAnsi="Calibri" w:cs="Arial"/>
          <w:color w:val="000000"/>
        </w:rPr>
        <w:t>sary</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arr</w:t>
      </w:r>
      <w:r w:rsidRPr="00CB5070">
        <w:rPr>
          <w:rFonts w:ascii="Calibri" w:eastAsia="Times New Roman" w:hAnsi="Calibri" w:cs="Arial"/>
          <w:color w:val="000000"/>
          <w:spacing w:val="-1"/>
        </w:rPr>
        <w:t>a</w:t>
      </w:r>
      <w:r w:rsidRPr="00CB5070">
        <w:rPr>
          <w:rFonts w:ascii="Calibri" w:eastAsia="Times New Roman" w:hAnsi="Calibri" w:cs="Arial"/>
          <w:color w:val="000000"/>
        </w:rPr>
        <w:t>nge</w:t>
      </w:r>
      <w:r w:rsidRPr="00CB5070">
        <w:rPr>
          <w:rFonts w:ascii="Calibri" w:eastAsia="Times New Roman" w:hAnsi="Calibri" w:cs="Arial"/>
          <w:color w:val="000000"/>
          <w:spacing w:val="-1"/>
        </w:rPr>
        <w:t>m</w:t>
      </w:r>
      <w:r w:rsidRPr="00CB5070">
        <w:rPr>
          <w:rFonts w:ascii="Calibri" w:eastAsia="Times New Roman" w:hAnsi="Calibri" w:cs="Arial"/>
          <w:color w:val="000000"/>
        </w:rPr>
        <w:t>en</w:t>
      </w:r>
      <w:r w:rsidRPr="00CB5070">
        <w:rPr>
          <w:rFonts w:ascii="Calibri" w:eastAsia="Times New Roman" w:hAnsi="Calibri" w:cs="Arial"/>
          <w:color w:val="000000"/>
          <w:spacing w:val="-2"/>
        </w:rPr>
        <w:t>t</w:t>
      </w:r>
      <w:r w:rsidRPr="00CB5070">
        <w:rPr>
          <w:rFonts w:ascii="Calibri" w:eastAsia="Times New Roman" w:hAnsi="Calibri" w:cs="Arial"/>
          <w:color w:val="000000"/>
        </w:rPr>
        <w:t>s will be m</w:t>
      </w:r>
      <w:r w:rsidRPr="00CB5070">
        <w:rPr>
          <w:rFonts w:ascii="Calibri" w:eastAsia="Times New Roman" w:hAnsi="Calibri" w:cs="Arial"/>
          <w:color w:val="000000"/>
          <w:spacing w:val="-1"/>
        </w:rPr>
        <w:t>ad</w:t>
      </w:r>
      <w:r w:rsidRPr="00CB5070">
        <w:rPr>
          <w:rFonts w:ascii="Calibri" w:eastAsia="Times New Roman" w:hAnsi="Calibri" w:cs="Arial"/>
          <w:color w:val="000000"/>
        </w:rPr>
        <w:t>e to ens</w:t>
      </w:r>
      <w:r w:rsidRPr="00CB5070">
        <w:rPr>
          <w:rFonts w:ascii="Calibri" w:eastAsia="Times New Roman" w:hAnsi="Calibri" w:cs="Arial"/>
          <w:color w:val="000000"/>
          <w:spacing w:val="-1"/>
        </w:rPr>
        <w:t>u</w:t>
      </w:r>
      <w:r w:rsidRPr="00CB5070">
        <w:rPr>
          <w:rFonts w:ascii="Calibri" w:eastAsia="Times New Roman" w:hAnsi="Calibri" w:cs="Arial"/>
          <w:color w:val="000000"/>
        </w:rPr>
        <w:t>re ade</w:t>
      </w:r>
      <w:r w:rsidRPr="00CB5070">
        <w:rPr>
          <w:rFonts w:ascii="Calibri" w:eastAsia="Times New Roman" w:hAnsi="Calibri" w:cs="Arial"/>
          <w:color w:val="000000"/>
          <w:spacing w:val="-1"/>
        </w:rPr>
        <w:t>q</w:t>
      </w:r>
      <w:r w:rsidRPr="00CB5070">
        <w:rPr>
          <w:rFonts w:ascii="Calibri" w:eastAsia="Times New Roman" w:hAnsi="Calibri" w:cs="Arial"/>
          <w:color w:val="000000"/>
        </w:rPr>
        <w:t>uate pr</w:t>
      </w:r>
      <w:r w:rsidRPr="00CB5070">
        <w:rPr>
          <w:rFonts w:ascii="Calibri" w:eastAsia="Times New Roman" w:hAnsi="Calibri" w:cs="Arial"/>
          <w:color w:val="000000"/>
          <w:spacing w:val="-1"/>
        </w:rPr>
        <w:t>o</w:t>
      </w:r>
      <w:r w:rsidRPr="00CB5070">
        <w:rPr>
          <w:rFonts w:ascii="Calibri" w:eastAsia="Times New Roman" w:hAnsi="Calibri" w:cs="Arial"/>
          <w:color w:val="000000"/>
        </w:rPr>
        <w:t>tection/secur</w:t>
      </w:r>
      <w:r w:rsidRPr="00CB5070">
        <w:rPr>
          <w:rFonts w:ascii="Calibri" w:eastAsia="Times New Roman" w:hAnsi="Calibri" w:cs="Arial"/>
          <w:color w:val="000000"/>
          <w:spacing w:val="-1"/>
        </w:rPr>
        <w:t>i</w:t>
      </w:r>
      <w:r w:rsidRPr="00CB5070">
        <w:rPr>
          <w:rFonts w:ascii="Calibri" w:eastAsia="Times New Roman" w:hAnsi="Calibri" w:cs="Arial"/>
          <w:color w:val="000000"/>
        </w:rPr>
        <w:t>ty for pers</w:t>
      </w:r>
      <w:r w:rsidRPr="00CB5070">
        <w:rPr>
          <w:rFonts w:ascii="Calibri" w:eastAsia="Times New Roman" w:hAnsi="Calibri" w:cs="Arial"/>
          <w:color w:val="000000"/>
          <w:spacing w:val="-1"/>
        </w:rPr>
        <w:t>o</w:t>
      </w:r>
      <w:r w:rsidRPr="00CB5070">
        <w:rPr>
          <w:rFonts w:ascii="Calibri" w:eastAsia="Times New Roman" w:hAnsi="Calibri" w:cs="Arial"/>
          <w:color w:val="000000"/>
        </w:rPr>
        <w:t>n</w:t>
      </w:r>
      <w:r w:rsidRPr="00CB5070">
        <w:rPr>
          <w:rFonts w:ascii="Calibri" w:eastAsia="Times New Roman" w:hAnsi="Calibri" w:cs="Arial"/>
          <w:color w:val="000000"/>
          <w:spacing w:val="-1"/>
        </w:rPr>
        <w:t>n</w:t>
      </w:r>
      <w:r w:rsidRPr="00CB5070">
        <w:rPr>
          <w:rFonts w:ascii="Calibri" w:eastAsia="Times New Roman" w:hAnsi="Calibri" w:cs="Arial"/>
          <w:color w:val="000000"/>
        </w:rPr>
        <w:t>el in the field.</w:t>
      </w:r>
    </w:p>
    <w:p w14:paraId="4EE0530C"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0EDEE21B"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Tender Price</w:t>
      </w:r>
    </w:p>
    <w:p w14:paraId="1794EB1F" w14:textId="77777777" w:rsidR="00424C50" w:rsidRPr="00CB5070" w:rsidRDefault="00424C50" w:rsidP="00DB15A8">
      <w:pPr>
        <w:widowControl w:val="0"/>
        <w:autoSpaceDE w:val="0"/>
        <w:autoSpaceDN w:val="0"/>
        <w:adjustRightInd w:val="0"/>
        <w:spacing w:before="9" w:line="150" w:lineRule="exact"/>
        <w:ind w:right="-2"/>
        <w:jc w:val="both"/>
        <w:rPr>
          <w:rFonts w:ascii="Calibri" w:eastAsia="Times New Roman" w:hAnsi="Calibri" w:cs="Arial"/>
          <w:color w:val="000000"/>
          <w:sz w:val="15"/>
          <w:szCs w:val="15"/>
        </w:rPr>
      </w:pPr>
    </w:p>
    <w:p w14:paraId="470CB869" w14:textId="77777777" w:rsidR="00424C50" w:rsidRPr="00CB5070" w:rsidRDefault="00424C50" w:rsidP="00DB15A8">
      <w:pPr>
        <w:widowControl w:val="0"/>
        <w:tabs>
          <w:tab w:val="left" w:pos="820"/>
        </w:tabs>
        <w:autoSpaceDE w:val="0"/>
        <w:autoSpaceDN w:val="0"/>
        <w:adjustRightInd w:val="0"/>
        <w:ind w:left="118" w:right="-2"/>
        <w:jc w:val="both"/>
        <w:rPr>
          <w:rFonts w:ascii="Calibri" w:eastAsia="Times New Roman" w:hAnsi="Calibri" w:cs="Arial"/>
          <w:color w:val="000000"/>
        </w:rPr>
      </w:pPr>
      <w:r w:rsidRPr="00CB5070">
        <w:rPr>
          <w:rFonts w:ascii="Calibri" w:eastAsia="Times New Roman" w:hAnsi="Calibri" w:cs="Arial"/>
          <w:color w:val="000000"/>
        </w:rPr>
        <w:t>7.</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warran</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s that it can undertake </w:t>
      </w:r>
      <w:r w:rsidRPr="00CB5070">
        <w:rPr>
          <w:rFonts w:ascii="Calibri" w:eastAsia="Times New Roman" w:hAnsi="Calibri" w:cs="Arial"/>
          <w:color w:val="000000"/>
          <w:spacing w:val="-1"/>
        </w:rPr>
        <w:t>a</w:t>
      </w:r>
      <w:r w:rsidRPr="00CB5070">
        <w:rPr>
          <w:rFonts w:ascii="Calibri" w:eastAsia="Times New Roman" w:hAnsi="Calibri" w:cs="Arial"/>
          <w:color w:val="000000"/>
        </w:rPr>
        <w:t>nd co</w:t>
      </w:r>
      <w:r w:rsidRPr="00CB5070">
        <w:rPr>
          <w:rFonts w:ascii="Calibri" w:eastAsia="Times New Roman" w:hAnsi="Calibri" w:cs="Arial"/>
          <w:color w:val="000000"/>
          <w:spacing w:val="-1"/>
        </w:rPr>
        <w:t>m</w:t>
      </w:r>
      <w:r w:rsidRPr="00CB5070">
        <w:rPr>
          <w:rFonts w:ascii="Calibri" w:eastAsia="Times New Roman" w:hAnsi="Calibri" w:cs="Arial"/>
          <w:color w:val="000000"/>
        </w:rPr>
        <w:t>plete the Services f</w:t>
      </w:r>
      <w:r w:rsidRPr="00CB5070">
        <w:rPr>
          <w:rFonts w:ascii="Calibri" w:eastAsia="Times New Roman" w:hAnsi="Calibri" w:cs="Arial"/>
          <w:color w:val="000000"/>
          <w:spacing w:val="-1"/>
        </w:rPr>
        <w:t>o</w:t>
      </w:r>
      <w:r w:rsidRPr="00CB5070">
        <w:rPr>
          <w:rFonts w:ascii="Calibri" w:eastAsia="Times New Roman" w:hAnsi="Calibri" w:cs="Arial"/>
          <w:color w:val="000000"/>
        </w:rPr>
        <w:t>r the</w:t>
      </w:r>
    </w:p>
    <w:p w14:paraId="4E0B7E2B" w14:textId="77777777" w:rsidR="00424C50" w:rsidRPr="00CB5070" w:rsidRDefault="00424C50" w:rsidP="00DB15A8">
      <w:pPr>
        <w:widowControl w:val="0"/>
        <w:autoSpaceDE w:val="0"/>
        <w:autoSpaceDN w:val="0"/>
        <w:adjustRightInd w:val="0"/>
        <w:ind w:left="838" w:right="-2"/>
        <w:jc w:val="both"/>
        <w:rPr>
          <w:rFonts w:ascii="Calibri" w:eastAsia="Times New Roman" w:hAnsi="Calibri" w:cs="Arial"/>
          <w:color w:val="000000"/>
        </w:rPr>
      </w:pP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 Pr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e.</w:t>
      </w:r>
    </w:p>
    <w:p w14:paraId="29F41249" w14:textId="77777777" w:rsidR="00424C50" w:rsidRPr="00CB5070" w:rsidRDefault="00424C50" w:rsidP="00DB15A8">
      <w:pPr>
        <w:widowControl w:val="0"/>
        <w:autoSpaceDE w:val="0"/>
        <w:autoSpaceDN w:val="0"/>
        <w:adjustRightInd w:val="0"/>
        <w:spacing w:before="9" w:line="150" w:lineRule="exact"/>
        <w:ind w:right="-2"/>
        <w:jc w:val="both"/>
        <w:rPr>
          <w:rFonts w:ascii="Calibri" w:eastAsia="Times New Roman" w:hAnsi="Calibri" w:cs="Arial"/>
          <w:color w:val="000000"/>
          <w:sz w:val="15"/>
          <w:szCs w:val="15"/>
        </w:rPr>
      </w:pPr>
    </w:p>
    <w:p w14:paraId="136E4C1F"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8.</w:t>
      </w:r>
      <w:r w:rsidRPr="00CB5070">
        <w:rPr>
          <w:rFonts w:ascii="Calibri" w:eastAsia="Times New Roman" w:hAnsi="Calibri" w:cs="Arial"/>
          <w:color w:val="000000"/>
        </w:rPr>
        <w:tab/>
        <w:t xml:space="preserve">Should the training </w:t>
      </w:r>
      <w:r w:rsidRPr="00CB5070">
        <w:rPr>
          <w:rFonts w:ascii="Calibri" w:eastAsia="Times New Roman" w:hAnsi="Calibri" w:cs="Arial"/>
          <w:color w:val="000000"/>
          <w:spacing w:val="-1"/>
        </w:rPr>
        <w:t>b</w:t>
      </w:r>
      <w:r w:rsidRPr="00CB5070">
        <w:rPr>
          <w:rFonts w:ascii="Calibri" w:eastAsia="Times New Roman" w:hAnsi="Calibri" w:cs="Arial"/>
          <w:color w:val="000000"/>
        </w:rPr>
        <w:t>e de</w:t>
      </w:r>
      <w:r w:rsidRPr="00CB5070">
        <w:rPr>
          <w:rFonts w:ascii="Calibri" w:eastAsia="Times New Roman" w:hAnsi="Calibri" w:cs="Arial"/>
          <w:color w:val="000000"/>
          <w:spacing w:val="-1"/>
        </w:rPr>
        <w:t>e</w:t>
      </w:r>
      <w:r w:rsidRPr="00CB5070">
        <w:rPr>
          <w:rFonts w:ascii="Calibri" w:eastAsia="Times New Roman" w:hAnsi="Calibri" w:cs="Arial"/>
          <w:color w:val="000000"/>
        </w:rPr>
        <w:t>med s</w:t>
      </w:r>
      <w:r w:rsidRPr="00CB5070">
        <w:rPr>
          <w:rFonts w:ascii="Calibri" w:eastAsia="Times New Roman" w:hAnsi="Calibri" w:cs="Arial"/>
          <w:color w:val="000000"/>
          <w:spacing w:val="-1"/>
        </w:rPr>
        <w:t>u</w:t>
      </w:r>
      <w:r w:rsidRPr="00CB5070">
        <w:rPr>
          <w:rFonts w:ascii="Calibri" w:eastAsia="Times New Roman" w:hAnsi="Calibri" w:cs="Arial"/>
          <w:color w:val="000000"/>
        </w:rPr>
        <w:t>cc</w:t>
      </w:r>
      <w:r w:rsidRPr="00CB5070">
        <w:rPr>
          <w:rFonts w:ascii="Calibri" w:eastAsia="Times New Roman" w:hAnsi="Calibri" w:cs="Arial"/>
          <w:color w:val="000000"/>
          <w:spacing w:val="-1"/>
        </w:rPr>
        <w:t>e</w:t>
      </w:r>
      <w:r w:rsidRPr="00CB5070">
        <w:rPr>
          <w:rFonts w:ascii="Calibri" w:eastAsia="Times New Roman" w:hAnsi="Calibri" w:cs="Arial"/>
          <w:color w:val="000000"/>
        </w:rPr>
        <w:t>ss</w:t>
      </w:r>
      <w:r w:rsidRPr="00CB5070">
        <w:rPr>
          <w:rFonts w:ascii="Calibri" w:eastAsia="Times New Roman" w:hAnsi="Calibri" w:cs="Arial"/>
          <w:color w:val="000000"/>
          <w:spacing w:val="-2"/>
        </w:rPr>
        <w:t>f</w:t>
      </w:r>
      <w:r w:rsidRPr="00CB5070">
        <w:rPr>
          <w:rFonts w:ascii="Calibri" w:eastAsia="Times New Roman" w:hAnsi="Calibri" w:cs="Arial"/>
          <w:color w:val="000000"/>
        </w:rPr>
        <w:t>ul</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a r</w:t>
      </w:r>
      <w:r w:rsidRPr="00CB5070">
        <w:rPr>
          <w:rFonts w:ascii="Calibri" w:eastAsia="Times New Roman" w:hAnsi="Calibri" w:cs="Arial"/>
          <w:color w:val="000000"/>
          <w:spacing w:val="-1"/>
        </w:rPr>
        <w:t>e</w:t>
      </w:r>
      <w:r w:rsidRPr="00CB5070">
        <w:rPr>
          <w:rFonts w:ascii="Calibri" w:eastAsia="Times New Roman" w:hAnsi="Calibri" w:cs="Arial"/>
          <w:color w:val="000000"/>
        </w:rPr>
        <w:t>q</w:t>
      </w:r>
      <w:r w:rsidRPr="00CB5070">
        <w:rPr>
          <w:rFonts w:ascii="Calibri" w:eastAsia="Times New Roman" w:hAnsi="Calibri" w:cs="Arial"/>
          <w:color w:val="000000"/>
          <w:spacing w:val="-1"/>
        </w:rPr>
        <w:t>u</w:t>
      </w:r>
      <w:r w:rsidRPr="00CB5070">
        <w:rPr>
          <w:rFonts w:ascii="Calibri" w:eastAsia="Times New Roman" w:hAnsi="Calibri" w:cs="Arial"/>
          <w:color w:val="000000"/>
        </w:rPr>
        <w:t>est be recei</w:t>
      </w:r>
      <w:r w:rsidRPr="00CB5070">
        <w:rPr>
          <w:rFonts w:ascii="Calibri" w:eastAsia="Times New Roman" w:hAnsi="Calibri" w:cs="Arial"/>
          <w:color w:val="000000"/>
          <w:spacing w:val="-2"/>
        </w:rPr>
        <w:t>v</w:t>
      </w:r>
      <w:r w:rsidRPr="00CB5070">
        <w:rPr>
          <w:rFonts w:ascii="Calibri" w:eastAsia="Times New Roman" w:hAnsi="Calibri" w:cs="Arial"/>
          <w:color w:val="000000"/>
        </w:rPr>
        <w:t>ed for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to repeat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delivery of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Short C</w:t>
      </w:r>
      <w:r w:rsidRPr="00CB5070">
        <w:rPr>
          <w:rFonts w:ascii="Calibri" w:eastAsia="Times New Roman" w:hAnsi="Calibri" w:cs="Arial"/>
          <w:color w:val="000000"/>
          <w:spacing w:val="-1"/>
        </w:rPr>
        <w:t>o</w:t>
      </w:r>
      <w:r w:rsidRPr="00CB5070">
        <w:rPr>
          <w:rFonts w:ascii="Calibri" w:eastAsia="Times New Roman" w:hAnsi="Calibri" w:cs="Arial"/>
          <w:color w:val="000000"/>
        </w:rPr>
        <w:t>urse with</w:t>
      </w:r>
      <w:r w:rsidRPr="00CB5070">
        <w:rPr>
          <w:rFonts w:ascii="Calibri" w:eastAsia="Times New Roman" w:hAnsi="Calibri" w:cs="Arial"/>
          <w:color w:val="000000"/>
          <w:spacing w:val="-1"/>
        </w:rPr>
        <w:t>i</w:t>
      </w:r>
      <w:r w:rsidRPr="00CB5070">
        <w:rPr>
          <w:rFonts w:ascii="Calibri" w:eastAsia="Times New Roman" w:hAnsi="Calibri" w:cs="Arial"/>
          <w:color w:val="000000"/>
        </w:rPr>
        <w:t>n 12</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months,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same tender </w:t>
      </w:r>
      <w:r w:rsidRPr="00CB5070">
        <w:rPr>
          <w:rFonts w:ascii="Calibri" w:eastAsia="Times New Roman" w:hAnsi="Calibri" w:cs="Arial"/>
          <w:color w:val="000000"/>
          <w:spacing w:val="-1"/>
        </w:rPr>
        <w:t>p</w:t>
      </w:r>
      <w:r w:rsidRPr="00CB5070">
        <w:rPr>
          <w:rFonts w:ascii="Calibri" w:eastAsia="Times New Roman" w:hAnsi="Calibri" w:cs="Arial"/>
          <w:color w:val="000000"/>
        </w:rPr>
        <w:t>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will be offer</w:t>
      </w:r>
      <w:r w:rsidRPr="00CB5070">
        <w:rPr>
          <w:rFonts w:ascii="Calibri" w:eastAsia="Times New Roman" w:hAnsi="Calibri" w:cs="Arial"/>
          <w:color w:val="000000"/>
          <w:spacing w:val="-1"/>
        </w:rPr>
        <w:t>e</w:t>
      </w:r>
      <w:r w:rsidRPr="00CB5070">
        <w:rPr>
          <w:rFonts w:ascii="Calibri" w:eastAsia="Times New Roman" w:hAnsi="Calibri" w:cs="Arial"/>
          <w:color w:val="000000"/>
        </w:rPr>
        <w:t>d by that Tender</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096AED53"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61F3522"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Collusi</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 T</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ndering</w:t>
      </w:r>
    </w:p>
    <w:p w14:paraId="56464B17"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1BBA737" w14:textId="77777777" w:rsidR="00424C50" w:rsidRPr="00CB5070" w:rsidRDefault="00424C50" w:rsidP="00DB15A8">
      <w:pPr>
        <w:widowControl w:val="0"/>
        <w:tabs>
          <w:tab w:val="left" w:pos="820"/>
        </w:tabs>
        <w:autoSpaceDE w:val="0"/>
        <w:autoSpaceDN w:val="0"/>
        <w:adjustRightInd w:val="0"/>
        <w:spacing w:line="239" w:lineRule="auto"/>
        <w:ind w:left="838" w:right="-2" w:hanging="720"/>
        <w:jc w:val="both"/>
        <w:rPr>
          <w:rFonts w:ascii="Calibri" w:eastAsia="Times New Roman" w:hAnsi="Calibri" w:cs="Arial"/>
          <w:color w:val="000000"/>
        </w:rPr>
      </w:pPr>
      <w:r w:rsidRPr="00CB5070">
        <w:rPr>
          <w:rFonts w:ascii="Calibri" w:eastAsia="Times New Roman" w:hAnsi="Calibri" w:cs="Arial"/>
          <w:color w:val="000000"/>
        </w:rPr>
        <w:t>9.</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had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kn</w:t>
      </w:r>
      <w:r w:rsidRPr="00CB5070">
        <w:rPr>
          <w:rFonts w:ascii="Calibri" w:eastAsia="Times New Roman" w:hAnsi="Calibri" w:cs="Arial"/>
          <w:color w:val="000000"/>
          <w:spacing w:val="-1"/>
        </w:rPr>
        <w:t>o</w:t>
      </w:r>
      <w:r w:rsidRPr="00CB5070">
        <w:rPr>
          <w:rFonts w:ascii="Calibri" w:eastAsia="Times New Roman" w:hAnsi="Calibri" w:cs="Arial"/>
          <w:color w:val="000000"/>
        </w:rPr>
        <w:t>wl</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dge of either </w:t>
      </w:r>
      <w:r w:rsidRPr="00CB5070">
        <w:rPr>
          <w:rFonts w:ascii="Calibri" w:eastAsia="Times New Roman" w:hAnsi="Calibri" w:cs="Arial"/>
          <w:color w:val="000000"/>
          <w:spacing w:val="-2"/>
        </w:rPr>
        <w:t>t</w:t>
      </w:r>
      <w:r w:rsidRPr="00CB5070">
        <w:rPr>
          <w:rFonts w:ascii="Calibri" w:eastAsia="Times New Roman" w:hAnsi="Calibri" w:cs="Arial"/>
          <w:color w:val="000000"/>
        </w:rPr>
        <w:t>he techn</w:t>
      </w:r>
      <w:r w:rsidRPr="00CB5070">
        <w:rPr>
          <w:rFonts w:ascii="Calibri" w:eastAsia="Times New Roman" w:hAnsi="Calibri" w:cs="Arial"/>
          <w:color w:val="000000"/>
          <w:spacing w:val="-1"/>
        </w:rPr>
        <w:t>i</w:t>
      </w:r>
      <w:r w:rsidRPr="00CB5070">
        <w:rPr>
          <w:rFonts w:ascii="Calibri" w:eastAsia="Times New Roman" w:hAnsi="Calibri" w:cs="Arial"/>
          <w:color w:val="000000"/>
        </w:rPr>
        <w:t>cal</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w:t>
      </w:r>
      <w:r w:rsidRPr="00CB5070">
        <w:rPr>
          <w:rFonts w:ascii="Calibri" w:eastAsia="Times New Roman" w:hAnsi="Calibri" w:cs="Arial"/>
          <w:color w:val="000000"/>
          <w:spacing w:val="-1"/>
        </w:rPr>
        <w:t>m</w:t>
      </w:r>
      <w:r w:rsidRPr="00CB5070">
        <w:rPr>
          <w:rFonts w:ascii="Calibri" w:eastAsia="Times New Roman" w:hAnsi="Calibri" w:cs="Arial"/>
          <w:color w:val="000000"/>
        </w:rPr>
        <w:t>pon</w:t>
      </w:r>
      <w:r w:rsidRPr="00CB5070">
        <w:rPr>
          <w:rFonts w:ascii="Calibri" w:eastAsia="Times New Roman" w:hAnsi="Calibri" w:cs="Arial"/>
          <w:color w:val="000000"/>
          <w:spacing w:val="-1"/>
        </w:rPr>
        <w:t>e</w:t>
      </w:r>
      <w:r w:rsidRPr="00CB5070">
        <w:rPr>
          <w:rFonts w:ascii="Calibri" w:eastAsia="Times New Roman" w:hAnsi="Calibri" w:cs="Arial"/>
          <w:color w:val="000000"/>
        </w:rPr>
        <w:t>nt of the Tend</w:t>
      </w:r>
      <w:r w:rsidRPr="00CB5070">
        <w:rPr>
          <w:rFonts w:ascii="Calibri" w:eastAsia="Times New Roman" w:hAnsi="Calibri" w:cs="Arial"/>
          <w:color w:val="000000"/>
          <w:spacing w:val="-1"/>
        </w:rPr>
        <w:t>e</w:t>
      </w:r>
      <w:r w:rsidRPr="00CB5070">
        <w:rPr>
          <w:rFonts w:ascii="Calibri" w:eastAsia="Times New Roman" w:hAnsi="Calibri" w:cs="Arial"/>
          <w:color w:val="000000"/>
        </w:rPr>
        <w:t>r or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 Price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for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of any other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pr</w:t>
      </w:r>
      <w:r w:rsidRPr="00CB5070">
        <w:rPr>
          <w:rFonts w:ascii="Calibri" w:eastAsia="Times New Roman" w:hAnsi="Calibri" w:cs="Arial"/>
          <w:color w:val="000000"/>
          <w:spacing w:val="-1"/>
        </w:rPr>
        <w:t>io</w:t>
      </w:r>
      <w:r w:rsidRPr="00CB5070">
        <w:rPr>
          <w:rFonts w:ascii="Calibri" w:eastAsia="Times New Roman" w:hAnsi="Calibri" w:cs="Arial"/>
          <w:color w:val="000000"/>
        </w:rPr>
        <w:t>r to the 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r w:rsidRPr="00CB5070">
        <w:rPr>
          <w:rFonts w:ascii="Calibri" w:eastAsia="Times New Roman" w:hAnsi="Calibri" w:cs="Arial"/>
          <w:color w:val="000000"/>
          <w:spacing w:val="-1"/>
        </w:rPr>
        <w:t>e</w:t>
      </w:r>
      <w:r w:rsidRPr="00CB5070">
        <w:rPr>
          <w:rFonts w:ascii="Calibri" w:eastAsia="Times New Roman" w:hAnsi="Calibri" w:cs="Arial"/>
          <w:color w:val="000000"/>
        </w:rPr>
        <w:t>r s</w:t>
      </w:r>
      <w:r w:rsidRPr="00CB5070">
        <w:rPr>
          <w:rFonts w:ascii="Calibri" w:eastAsia="Times New Roman" w:hAnsi="Calibri" w:cs="Arial"/>
          <w:color w:val="000000"/>
          <w:spacing w:val="-1"/>
        </w:rPr>
        <w:t>u</w:t>
      </w:r>
      <w:r w:rsidRPr="00CB5070">
        <w:rPr>
          <w:rFonts w:ascii="Calibri" w:eastAsia="Times New Roman" w:hAnsi="Calibri" w:cs="Arial"/>
          <w:color w:val="000000"/>
        </w:rPr>
        <w:t>bmitting its Tend</w:t>
      </w:r>
      <w:r w:rsidRPr="00CB5070">
        <w:rPr>
          <w:rFonts w:ascii="Calibri" w:eastAsia="Times New Roman" w:hAnsi="Calibri" w:cs="Arial"/>
          <w:color w:val="000000"/>
          <w:spacing w:val="-1"/>
        </w:rPr>
        <w:t>e</w:t>
      </w:r>
      <w:r w:rsidRPr="00CB5070">
        <w:rPr>
          <w:rFonts w:ascii="Calibri" w:eastAsia="Times New Roman" w:hAnsi="Calibri" w:cs="Arial"/>
          <w:color w:val="000000"/>
        </w:rPr>
        <w:t>r for the Services.</w:t>
      </w:r>
    </w:p>
    <w:p w14:paraId="770ADE77" w14:textId="77777777" w:rsidR="00424C50" w:rsidRPr="00CB5070" w:rsidRDefault="00424C50" w:rsidP="00DB15A8">
      <w:pPr>
        <w:widowControl w:val="0"/>
        <w:autoSpaceDE w:val="0"/>
        <w:autoSpaceDN w:val="0"/>
        <w:adjustRightInd w:val="0"/>
        <w:spacing w:line="160" w:lineRule="exact"/>
        <w:ind w:right="-2"/>
        <w:jc w:val="both"/>
        <w:rPr>
          <w:rFonts w:ascii="Calibri" w:eastAsia="Times New Roman" w:hAnsi="Calibri" w:cs="Arial"/>
          <w:color w:val="000000"/>
          <w:sz w:val="16"/>
          <w:szCs w:val="16"/>
        </w:rPr>
      </w:pPr>
    </w:p>
    <w:p w14:paraId="7705743D"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10.</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discl</w:t>
      </w:r>
      <w:r w:rsidRPr="00CB5070">
        <w:rPr>
          <w:rFonts w:ascii="Calibri" w:eastAsia="Times New Roman" w:hAnsi="Calibri" w:cs="Arial"/>
          <w:color w:val="000000"/>
          <w:spacing w:val="-1"/>
        </w:rPr>
        <w:t>o</w:t>
      </w:r>
      <w:r w:rsidRPr="00CB5070">
        <w:rPr>
          <w:rFonts w:ascii="Calibri" w:eastAsia="Times New Roman" w:hAnsi="Calibri" w:cs="Arial"/>
          <w:color w:val="000000"/>
        </w:rPr>
        <w:t>s</w:t>
      </w:r>
      <w:r w:rsidRPr="00CB5070">
        <w:rPr>
          <w:rFonts w:ascii="Calibri" w:eastAsia="Times New Roman" w:hAnsi="Calibri" w:cs="Arial"/>
          <w:color w:val="000000"/>
          <w:spacing w:val="-1"/>
        </w:rPr>
        <w:t>e</w:t>
      </w:r>
      <w:r w:rsidRPr="00CB5070">
        <w:rPr>
          <w:rFonts w:ascii="Calibri" w:eastAsia="Times New Roman" w:hAnsi="Calibri" w:cs="Arial"/>
          <w:color w:val="000000"/>
        </w:rPr>
        <w:t>d the techn</w:t>
      </w:r>
      <w:r w:rsidRPr="00CB5070">
        <w:rPr>
          <w:rFonts w:ascii="Calibri" w:eastAsia="Times New Roman" w:hAnsi="Calibri" w:cs="Arial"/>
          <w:color w:val="000000"/>
          <w:spacing w:val="-1"/>
        </w:rPr>
        <w:t>i</w:t>
      </w:r>
      <w:r w:rsidRPr="00CB5070">
        <w:rPr>
          <w:rFonts w:ascii="Calibri" w:eastAsia="Times New Roman" w:hAnsi="Calibri" w:cs="Arial"/>
          <w:color w:val="000000"/>
        </w:rPr>
        <w:t>cal com</w:t>
      </w:r>
      <w:r w:rsidRPr="00CB5070">
        <w:rPr>
          <w:rFonts w:ascii="Calibri" w:eastAsia="Times New Roman" w:hAnsi="Calibri" w:cs="Arial"/>
          <w:color w:val="000000"/>
          <w:spacing w:val="-1"/>
        </w:rPr>
        <w:t>p</w:t>
      </w:r>
      <w:r w:rsidRPr="00CB5070">
        <w:rPr>
          <w:rFonts w:ascii="Calibri" w:eastAsia="Times New Roman" w:hAnsi="Calibri" w:cs="Arial"/>
          <w:color w:val="000000"/>
        </w:rPr>
        <w:t>on</w:t>
      </w:r>
      <w:r w:rsidRPr="00CB5070">
        <w:rPr>
          <w:rFonts w:ascii="Calibri" w:eastAsia="Times New Roman" w:hAnsi="Calibri" w:cs="Arial"/>
          <w:color w:val="000000"/>
          <w:spacing w:val="-1"/>
        </w:rPr>
        <w:t>e</w:t>
      </w:r>
      <w:r w:rsidRPr="00CB5070">
        <w:rPr>
          <w:rFonts w:ascii="Calibri" w:eastAsia="Times New Roman" w:hAnsi="Calibri" w:cs="Arial"/>
          <w:color w:val="000000"/>
        </w:rPr>
        <w:t>nt of its Tend</w:t>
      </w:r>
      <w:r w:rsidRPr="00CB5070">
        <w:rPr>
          <w:rFonts w:ascii="Calibri" w:eastAsia="Times New Roman" w:hAnsi="Calibri" w:cs="Arial"/>
          <w:color w:val="000000"/>
          <w:spacing w:val="-1"/>
        </w:rPr>
        <w:t>e</w:t>
      </w:r>
      <w:r w:rsidRPr="00CB5070">
        <w:rPr>
          <w:rFonts w:ascii="Calibri" w:eastAsia="Times New Roman" w:hAnsi="Calibri" w:cs="Arial"/>
          <w:color w:val="000000"/>
        </w:rPr>
        <w:t>r 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 P</w:t>
      </w:r>
      <w:r w:rsidRPr="00CB5070">
        <w:rPr>
          <w:rFonts w:ascii="Calibri" w:eastAsia="Times New Roman" w:hAnsi="Calibri" w:cs="Arial"/>
          <w:color w:val="000000"/>
          <w:spacing w:val="1"/>
        </w:rPr>
        <w:t>r</w:t>
      </w:r>
      <w:r w:rsidRPr="00CB5070">
        <w:rPr>
          <w:rFonts w:ascii="Calibri" w:eastAsia="Times New Roman" w:hAnsi="Calibri" w:cs="Arial"/>
          <w:color w:val="000000"/>
        </w:rPr>
        <w:t>ice f</w:t>
      </w:r>
      <w:r w:rsidRPr="00CB5070">
        <w:rPr>
          <w:rFonts w:ascii="Calibri" w:eastAsia="Times New Roman" w:hAnsi="Calibri" w:cs="Arial"/>
          <w:color w:val="000000"/>
          <w:spacing w:val="-1"/>
        </w:rPr>
        <w:t>o</w:t>
      </w:r>
      <w:r w:rsidRPr="00CB5070">
        <w:rPr>
          <w:rFonts w:ascii="Calibri" w:eastAsia="Times New Roman" w:hAnsi="Calibri" w:cs="Arial"/>
          <w:color w:val="000000"/>
        </w:rPr>
        <w:t>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subm</w:t>
      </w:r>
      <w:r w:rsidRPr="00CB5070">
        <w:rPr>
          <w:rFonts w:ascii="Calibri" w:eastAsia="Times New Roman" w:hAnsi="Calibri" w:cs="Arial"/>
          <w:color w:val="000000"/>
          <w:spacing w:val="-1"/>
        </w:rPr>
        <w:t>i</w:t>
      </w:r>
      <w:r w:rsidRPr="00CB5070">
        <w:rPr>
          <w:rFonts w:ascii="Calibri" w:eastAsia="Times New Roman" w:hAnsi="Calibri" w:cs="Arial"/>
          <w:color w:val="000000"/>
        </w:rPr>
        <w:t>tted 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to any other Te</w:t>
      </w:r>
      <w:r w:rsidRPr="00CB5070">
        <w:rPr>
          <w:rFonts w:ascii="Calibri" w:eastAsia="Times New Roman" w:hAnsi="Calibri" w:cs="Arial"/>
          <w:color w:val="000000"/>
          <w:spacing w:val="-1"/>
        </w:rPr>
        <w:t>n</w:t>
      </w:r>
      <w:r w:rsidRPr="00CB5070">
        <w:rPr>
          <w:rFonts w:ascii="Calibri" w:eastAsia="Times New Roman" w:hAnsi="Calibri" w:cs="Arial"/>
          <w:color w:val="000000"/>
        </w:rPr>
        <w:t>der</w:t>
      </w:r>
      <w:r w:rsidRPr="00CB5070">
        <w:rPr>
          <w:rFonts w:ascii="Calibri" w:eastAsia="Times New Roman" w:hAnsi="Calibri" w:cs="Arial"/>
          <w:color w:val="000000"/>
          <w:spacing w:val="-1"/>
        </w:rPr>
        <w:t>e</w:t>
      </w:r>
      <w:r w:rsidRPr="00CB5070">
        <w:rPr>
          <w:rFonts w:ascii="Calibri" w:eastAsia="Times New Roman" w:hAnsi="Calibri" w:cs="Arial"/>
          <w:color w:val="000000"/>
        </w:rPr>
        <w:t>r who s</w:t>
      </w:r>
      <w:r w:rsidRPr="00CB5070">
        <w:rPr>
          <w:rFonts w:ascii="Calibri" w:eastAsia="Times New Roman" w:hAnsi="Calibri" w:cs="Arial"/>
          <w:color w:val="000000"/>
          <w:spacing w:val="-1"/>
        </w:rPr>
        <w:t>u</w:t>
      </w:r>
      <w:r w:rsidRPr="00CB5070">
        <w:rPr>
          <w:rFonts w:ascii="Calibri" w:eastAsia="Times New Roman" w:hAnsi="Calibri" w:cs="Arial"/>
          <w:color w:val="000000"/>
        </w:rPr>
        <w:t>bmitted a tender for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or to </w:t>
      </w:r>
      <w:r w:rsidRPr="00CB5070">
        <w:rPr>
          <w:rFonts w:ascii="Calibri" w:eastAsia="Times New Roman" w:hAnsi="Calibri" w:cs="Arial"/>
          <w:color w:val="000000"/>
          <w:spacing w:val="-1"/>
        </w:rPr>
        <w:t>a</w:t>
      </w:r>
      <w:r w:rsidRPr="00CB5070">
        <w:rPr>
          <w:rFonts w:ascii="Calibri" w:eastAsia="Times New Roman" w:hAnsi="Calibri" w:cs="Arial"/>
          <w:color w:val="000000"/>
        </w:rPr>
        <w:t>ny other p</w:t>
      </w:r>
      <w:r w:rsidRPr="00CB5070">
        <w:rPr>
          <w:rFonts w:ascii="Calibri" w:eastAsia="Times New Roman" w:hAnsi="Calibri" w:cs="Arial"/>
          <w:color w:val="000000"/>
          <w:spacing w:val="-1"/>
        </w:rPr>
        <w:t>e</w:t>
      </w:r>
      <w:r w:rsidRPr="00CB5070">
        <w:rPr>
          <w:rFonts w:ascii="Calibri" w:eastAsia="Times New Roman" w:hAnsi="Calibri" w:cs="Arial"/>
          <w:color w:val="000000"/>
        </w:rPr>
        <w:t>rson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 organ</w:t>
      </w:r>
      <w:r w:rsidRPr="00CB5070">
        <w:rPr>
          <w:rFonts w:ascii="Calibri" w:eastAsia="Times New Roman" w:hAnsi="Calibri" w:cs="Arial"/>
          <w:color w:val="000000"/>
          <w:spacing w:val="-1"/>
        </w:rPr>
        <w:t>i</w:t>
      </w:r>
      <w:r w:rsidRPr="00CB5070">
        <w:rPr>
          <w:rFonts w:ascii="Calibri" w:eastAsia="Times New Roman" w:hAnsi="Calibri" w:cs="Arial"/>
          <w:color w:val="000000"/>
        </w:rPr>
        <w:t>sati</w:t>
      </w:r>
      <w:r w:rsidRPr="00CB5070">
        <w:rPr>
          <w:rFonts w:ascii="Calibri" w:eastAsia="Times New Roman" w:hAnsi="Calibri" w:cs="Arial"/>
          <w:color w:val="000000"/>
          <w:spacing w:val="-1"/>
        </w:rPr>
        <w:t>o</w:t>
      </w:r>
      <w:r w:rsidRPr="00CB5070">
        <w:rPr>
          <w:rFonts w:ascii="Calibri" w:eastAsia="Times New Roman" w:hAnsi="Calibri" w:cs="Arial"/>
          <w:color w:val="000000"/>
        </w:rPr>
        <w:t>n pri</w:t>
      </w:r>
      <w:r w:rsidRPr="00CB5070">
        <w:rPr>
          <w:rFonts w:ascii="Calibri" w:eastAsia="Times New Roman" w:hAnsi="Calibri" w:cs="Arial"/>
          <w:color w:val="000000"/>
          <w:spacing w:val="-1"/>
        </w:rPr>
        <w:t>o</w:t>
      </w:r>
      <w:r w:rsidRPr="00CB5070">
        <w:rPr>
          <w:rFonts w:ascii="Calibri" w:eastAsia="Times New Roman" w:hAnsi="Calibri" w:cs="Arial"/>
          <w:color w:val="000000"/>
        </w:rPr>
        <w:t>r to the cl</w:t>
      </w:r>
      <w:r w:rsidRPr="00CB5070">
        <w:rPr>
          <w:rFonts w:ascii="Calibri" w:eastAsia="Times New Roman" w:hAnsi="Calibri" w:cs="Arial"/>
          <w:color w:val="000000"/>
          <w:spacing w:val="-1"/>
        </w:rPr>
        <w:t>o</w:t>
      </w:r>
      <w:r w:rsidRPr="00CB5070">
        <w:rPr>
          <w:rFonts w:ascii="Calibri" w:eastAsia="Times New Roman" w:hAnsi="Calibri" w:cs="Arial"/>
          <w:color w:val="000000"/>
          <w:spacing w:val="1"/>
        </w:rPr>
        <w:t>s</w:t>
      </w:r>
      <w:r w:rsidRPr="00CB5070">
        <w:rPr>
          <w:rFonts w:ascii="Calibri" w:eastAsia="Times New Roman" w:hAnsi="Calibri" w:cs="Arial"/>
          <w:color w:val="000000"/>
        </w:rPr>
        <w:t>e of Ten</w:t>
      </w:r>
      <w:r w:rsidRPr="00CB5070">
        <w:rPr>
          <w:rFonts w:ascii="Calibri" w:eastAsia="Times New Roman" w:hAnsi="Calibri" w:cs="Arial"/>
          <w:color w:val="000000"/>
          <w:spacing w:val="-1"/>
        </w:rPr>
        <w:t>d</w:t>
      </w:r>
      <w:r w:rsidRPr="00CB5070">
        <w:rPr>
          <w:rFonts w:ascii="Calibri" w:eastAsia="Times New Roman" w:hAnsi="Calibri" w:cs="Arial"/>
          <w:color w:val="000000"/>
        </w:rPr>
        <w:t>ers.</w:t>
      </w:r>
    </w:p>
    <w:p w14:paraId="27492F7D"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3DAF9478"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er Bidding</w:t>
      </w:r>
    </w:p>
    <w:p w14:paraId="13DF9311"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0319B3FE"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11.</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provi</w:t>
      </w:r>
      <w:r w:rsidRPr="00CB5070">
        <w:rPr>
          <w:rFonts w:ascii="Calibri" w:eastAsia="Times New Roman" w:hAnsi="Calibri" w:cs="Arial"/>
          <w:color w:val="000000"/>
          <w:spacing w:val="-1"/>
        </w:rPr>
        <w:t>d</w:t>
      </w:r>
      <w:r w:rsidRPr="00CB5070">
        <w:rPr>
          <w:rFonts w:ascii="Calibri" w:eastAsia="Times New Roman" w:hAnsi="Calibri" w:cs="Arial"/>
          <w:color w:val="000000"/>
        </w:rPr>
        <w:t>ed in</w:t>
      </w:r>
      <w:r w:rsidRPr="00CB5070">
        <w:rPr>
          <w:rFonts w:ascii="Calibri" w:eastAsia="Times New Roman" w:hAnsi="Calibri" w:cs="Arial"/>
          <w:color w:val="000000"/>
          <w:spacing w:val="-2"/>
        </w:rPr>
        <w:t>f</w:t>
      </w:r>
      <w:r w:rsidRPr="00CB5070">
        <w:rPr>
          <w:rFonts w:ascii="Calibri" w:eastAsia="Times New Roman" w:hAnsi="Calibri" w:cs="Arial"/>
          <w:color w:val="000000"/>
        </w:rPr>
        <w:t>ormati</w:t>
      </w:r>
      <w:r w:rsidRPr="00CB5070">
        <w:rPr>
          <w:rFonts w:ascii="Calibri" w:eastAsia="Times New Roman" w:hAnsi="Calibri" w:cs="Arial"/>
          <w:color w:val="000000"/>
          <w:spacing w:val="-1"/>
        </w:rPr>
        <w:t>o</w:t>
      </w:r>
      <w:r w:rsidRPr="00CB5070">
        <w:rPr>
          <w:rFonts w:ascii="Calibri" w:eastAsia="Times New Roman" w:hAnsi="Calibri" w:cs="Arial"/>
          <w:color w:val="000000"/>
        </w:rPr>
        <w:t>n to any other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rer, pers</w:t>
      </w:r>
      <w:r w:rsidRPr="00CB5070">
        <w:rPr>
          <w:rFonts w:ascii="Calibri" w:eastAsia="Times New Roman" w:hAnsi="Calibri" w:cs="Arial"/>
          <w:color w:val="000000"/>
          <w:spacing w:val="-1"/>
        </w:rPr>
        <w:t>o</w:t>
      </w:r>
      <w:r w:rsidRPr="00CB5070">
        <w:rPr>
          <w:rFonts w:ascii="Calibri" w:eastAsia="Times New Roman" w:hAnsi="Calibri" w:cs="Arial"/>
          <w:color w:val="000000"/>
        </w:rPr>
        <w:t>n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org</w:t>
      </w:r>
      <w:r w:rsidRPr="00CB5070">
        <w:rPr>
          <w:rFonts w:ascii="Calibri" w:eastAsia="Times New Roman" w:hAnsi="Calibri" w:cs="Arial"/>
          <w:color w:val="000000"/>
          <w:spacing w:val="-1"/>
        </w:rPr>
        <w:t>a</w:t>
      </w:r>
      <w:r w:rsidRPr="00CB5070">
        <w:rPr>
          <w:rFonts w:ascii="Calibri" w:eastAsia="Times New Roman" w:hAnsi="Calibri" w:cs="Arial"/>
          <w:color w:val="000000"/>
        </w:rPr>
        <w:t>nisation, to</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ass</w:t>
      </w:r>
      <w:r w:rsidRPr="00CB5070">
        <w:rPr>
          <w:rFonts w:ascii="Calibri" w:eastAsia="Times New Roman" w:hAnsi="Calibri" w:cs="Arial"/>
          <w:color w:val="000000"/>
          <w:spacing w:val="-1"/>
        </w:rPr>
        <w:t>i</w:t>
      </w:r>
      <w:r w:rsidRPr="00CB5070">
        <w:rPr>
          <w:rFonts w:ascii="Calibri" w:eastAsia="Times New Roman" w:hAnsi="Calibri" w:cs="Arial"/>
          <w:color w:val="000000"/>
        </w:rPr>
        <w:t>st ano</w:t>
      </w:r>
      <w:r w:rsidRPr="00CB5070">
        <w:rPr>
          <w:rFonts w:ascii="Calibri" w:eastAsia="Times New Roman" w:hAnsi="Calibri" w:cs="Arial"/>
          <w:color w:val="000000"/>
          <w:spacing w:val="-2"/>
        </w:rPr>
        <w:t>t</w:t>
      </w:r>
      <w:r w:rsidRPr="00CB5070">
        <w:rPr>
          <w:rFonts w:ascii="Calibri" w:eastAsia="Times New Roman" w:hAnsi="Calibri" w:cs="Arial"/>
          <w:color w:val="000000"/>
        </w:rPr>
        <w: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for the Services to pre</w:t>
      </w:r>
      <w:r w:rsidRPr="00CB5070">
        <w:rPr>
          <w:rFonts w:ascii="Calibri" w:eastAsia="Times New Roman" w:hAnsi="Calibri" w:cs="Arial"/>
          <w:color w:val="000000"/>
          <w:spacing w:val="-1"/>
        </w:rPr>
        <w:t>p</w:t>
      </w:r>
      <w:r w:rsidRPr="00CB5070">
        <w:rPr>
          <w:rFonts w:ascii="Calibri" w:eastAsia="Times New Roman" w:hAnsi="Calibri" w:cs="Arial"/>
          <w:color w:val="000000"/>
        </w:rPr>
        <w:t>are a te</w:t>
      </w:r>
      <w:r w:rsidRPr="00CB5070">
        <w:rPr>
          <w:rFonts w:ascii="Calibri" w:eastAsia="Times New Roman" w:hAnsi="Calibri" w:cs="Arial"/>
          <w:color w:val="000000"/>
          <w:spacing w:val="-1"/>
        </w:rPr>
        <w:t>n</w:t>
      </w:r>
      <w:r w:rsidRPr="00CB5070">
        <w:rPr>
          <w:rFonts w:ascii="Calibri" w:eastAsia="Times New Roman" w:hAnsi="Calibri" w:cs="Arial"/>
          <w:color w:val="000000"/>
        </w:rPr>
        <w:t>der kn</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wn </w:t>
      </w:r>
      <w:r w:rsidRPr="00CB5070">
        <w:rPr>
          <w:rFonts w:ascii="Calibri" w:eastAsia="Times New Roman" w:hAnsi="Calibri" w:cs="Arial"/>
          <w:color w:val="000000"/>
          <w:spacing w:val="-1"/>
        </w:rPr>
        <w:t>a</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 “cov</w:t>
      </w:r>
      <w:r w:rsidRPr="00CB5070">
        <w:rPr>
          <w:rFonts w:ascii="Calibri" w:eastAsia="Times New Roman" w:hAnsi="Calibri" w:cs="Arial"/>
          <w:color w:val="000000"/>
          <w:spacing w:val="-1"/>
        </w:rPr>
        <w:t>e</w:t>
      </w:r>
      <w:r w:rsidRPr="00CB5070">
        <w:rPr>
          <w:rFonts w:ascii="Calibri" w:eastAsia="Times New Roman" w:hAnsi="Calibri" w:cs="Arial"/>
          <w:color w:val="000000"/>
        </w:rPr>
        <w:t>r bid”, whereby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w</w:t>
      </w:r>
      <w:r w:rsidRPr="00CB5070">
        <w:rPr>
          <w:rFonts w:ascii="Calibri" w:eastAsia="Times New Roman" w:hAnsi="Calibri" w:cs="Arial"/>
          <w:color w:val="000000"/>
          <w:spacing w:val="-1"/>
        </w:rPr>
        <w:t>a</w:t>
      </w:r>
      <w:r w:rsidRPr="00CB5070">
        <w:rPr>
          <w:rFonts w:ascii="Calibri" w:eastAsia="Times New Roman" w:hAnsi="Calibri" w:cs="Arial"/>
          <w:color w:val="000000"/>
        </w:rPr>
        <w:t>s of the opini</w:t>
      </w:r>
      <w:r w:rsidRPr="00CB5070">
        <w:rPr>
          <w:rFonts w:ascii="Calibri" w:eastAsia="Times New Roman" w:hAnsi="Calibri" w:cs="Arial"/>
          <w:color w:val="000000"/>
          <w:spacing w:val="-1"/>
        </w:rPr>
        <w:t>o</w:t>
      </w:r>
      <w:r w:rsidRPr="00CB5070">
        <w:rPr>
          <w:rFonts w:ascii="Calibri" w:eastAsia="Times New Roman" w:hAnsi="Calibri" w:cs="Arial"/>
          <w:color w:val="000000"/>
        </w:rPr>
        <w:t>n or belief that a</w:t>
      </w:r>
      <w:r w:rsidRPr="00CB5070">
        <w:rPr>
          <w:rFonts w:ascii="Calibri" w:eastAsia="Times New Roman" w:hAnsi="Calibri" w:cs="Arial"/>
          <w:color w:val="000000"/>
          <w:spacing w:val="-1"/>
        </w:rPr>
        <w:t>n</w:t>
      </w:r>
      <w:r w:rsidRPr="00CB5070">
        <w:rPr>
          <w:rFonts w:ascii="Calibri" w:eastAsia="Times New Roman" w:hAnsi="Calibri" w:cs="Arial"/>
          <w:color w:val="000000"/>
        </w:rPr>
        <w:t>other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rer did not int</w:t>
      </w:r>
      <w:r w:rsidRPr="00CB5070">
        <w:rPr>
          <w:rFonts w:ascii="Calibri" w:eastAsia="Times New Roman" w:hAnsi="Calibri" w:cs="Arial"/>
          <w:color w:val="000000"/>
          <w:spacing w:val="1"/>
        </w:rPr>
        <w:t>e</w:t>
      </w:r>
      <w:r w:rsidRPr="00CB5070">
        <w:rPr>
          <w:rFonts w:ascii="Calibri" w:eastAsia="Times New Roman" w:hAnsi="Calibri" w:cs="Arial"/>
          <w:color w:val="000000"/>
        </w:rPr>
        <w:t>nd to genu</w:t>
      </w:r>
      <w:r w:rsidRPr="00CB5070">
        <w:rPr>
          <w:rFonts w:ascii="Calibri" w:eastAsia="Times New Roman" w:hAnsi="Calibri" w:cs="Arial"/>
          <w:color w:val="000000"/>
          <w:spacing w:val="-1"/>
        </w:rPr>
        <w:t>i</w:t>
      </w:r>
      <w:r w:rsidRPr="00CB5070">
        <w:rPr>
          <w:rFonts w:ascii="Calibri" w:eastAsia="Times New Roman" w:hAnsi="Calibri" w:cs="Arial"/>
          <w:color w:val="000000"/>
        </w:rPr>
        <w:t>n</w:t>
      </w:r>
      <w:r w:rsidRPr="00CB5070">
        <w:rPr>
          <w:rFonts w:ascii="Calibri" w:eastAsia="Times New Roman" w:hAnsi="Calibri" w:cs="Arial"/>
          <w:color w:val="000000"/>
          <w:spacing w:val="-1"/>
        </w:rPr>
        <w:t>e</w:t>
      </w:r>
      <w:r w:rsidRPr="00CB5070">
        <w:rPr>
          <w:rFonts w:ascii="Calibri" w:eastAsia="Times New Roman" w:hAnsi="Calibri" w:cs="Arial"/>
          <w:color w:val="000000"/>
        </w:rPr>
        <w:t>ly compete f</w:t>
      </w:r>
      <w:r w:rsidRPr="00CB5070">
        <w:rPr>
          <w:rFonts w:ascii="Calibri" w:eastAsia="Times New Roman" w:hAnsi="Calibri" w:cs="Arial"/>
          <w:color w:val="000000"/>
          <w:spacing w:val="-1"/>
        </w:rPr>
        <w:t>o</w:t>
      </w:r>
      <w:r w:rsidRPr="00CB5070">
        <w:rPr>
          <w:rFonts w:ascii="Calibri" w:eastAsia="Times New Roman" w:hAnsi="Calibri" w:cs="Arial"/>
          <w:color w:val="000000"/>
        </w:rPr>
        <w:t>r the c</w:t>
      </w:r>
      <w:r w:rsidRPr="00CB5070">
        <w:rPr>
          <w:rFonts w:ascii="Calibri" w:eastAsia="Times New Roman" w:hAnsi="Calibri" w:cs="Arial"/>
          <w:color w:val="000000"/>
          <w:spacing w:val="-1"/>
        </w:rPr>
        <w:t>o</w:t>
      </w:r>
      <w:r w:rsidRPr="00CB5070">
        <w:rPr>
          <w:rFonts w:ascii="Calibri" w:eastAsia="Times New Roman" w:hAnsi="Calibri" w:cs="Arial"/>
          <w:color w:val="000000"/>
        </w:rPr>
        <w:t>ntr</w:t>
      </w:r>
      <w:r w:rsidRPr="00CB5070">
        <w:rPr>
          <w:rFonts w:ascii="Calibri" w:eastAsia="Times New Roman" w:hAnsi="Calibri" w:cs="Arial"/>
          <w:color w:val="000000"/>
          <w:spacing w:val="-1"/>
        </w:rPr>
        <w:t>a</w:t>
      </w:r>
      <w:r w:rsidRPr="00CB5070">
        <w:rPr>
          <w:rFonts w:ascii="Calibri" w:eastAsia="Times New Roman" w:hAnsi="Calibri" w:cs="Arial"/>
          <w:color w:val="000000"/>
        </w:rPr>
        <w:t>ct.</w:t>
      </w:r>
    </w:p>
    <w:p w14:paraId="0C1ACF53" w14:textId="77777777" w:rsidR="00424C50" w:rsidRPr="00CB5070" w:rsidRDefault="00424C50" w:rsidP="00DB15A8">
      <w:pPr>
        <w:widowControl w:val="0"/>
        <w:autoSpaceDE w:val="0"/>
        <w:autoSpaceDN w:val="0"/>
        <w:adjustRightInd w:val="0"/>
        <w:spacing w:line="160" w:lineRule="exact"/>
        <w:ind w:right="-2"/>
        <w:jc w:val="both"/>
        <w:rPr>
          <w:rFonts w:ascii="Calibri" w:eastAsia="Times New Roman" w:hAnsi="Calibri" w:cs="Arial"/>
          <w:color w:val="000000"/>
          <w:sz w:val="16"/>
          <w:szCs w:val="16"/>
        </w:rPr>
      </w:pPr>
    </w:p>
    <w:p w14:paraId="7B905188"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12.</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is genu</w:t>
      </w:r>
      <w:r w:rsidRPr="00CB5070">
        <w:rPr>
          <w:rFonts w:ascii="Calibri" w:eastAsia="Times New Roman" w:hAnsi="Calibri" w:cs="Arial"/>
          <w:color w:val="000000"/>
          <w:spacing w:val="-1"/>
        </w:rPr>
        <w:t>i</w:t>
      </w:r>
      <w:r w:rsidRPr="00CB5070">
        <w:rPr>
          <w:rFonts w:ascii="Calibri" w:eastAsia="Times New Roman" w:hAnsi="Calibri" w:cs="Arial"/>
          <w:color w:val="000000"/>
        </w:rPr>
        <w:t>nely com</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eting for </w:t>
      </w:r>
      <w:r w:rsidRPr="00CB5070">
        <w:rPr>
          <w:rFonts w:ascii="Calibri" w:eastAsia="Times New Roman" w:hAnsi="Calibri" w:cs="Arial"/>
          <w:color w:val="000000"/>
          <w:spacing w:val="2"/>
        </w:rPr>
        <w:t>t</w:t>
      </w:r>
      <w:r w:rsidRPr="00CB5070">
        <w:rPr>
          <w:rFonts w:ascii="Calibri" w:eastAsia="Times New Roman" w:hAnsi="Calibri" w:cs="Arial"/>
          <w:color w:val="000000"/>
        </w:rPr>
        <w:t>he contract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its Te</w:t>
      </w:r>
      <w:r w:rsidRPr="00CB5070">
        <w:rPr>
          <w:rFonts w:ascii="Calibri" w:eastAsia="Times New Roman" w:hAnsi="Calibri" w:cs="Arial"/>
          <w:color w:val="000000"/>
          <w:spacing w:val="-1"/>
        </w:rPr>
        <w:t>n</w:t>
      </w:r>
      <w:r w:rsidRPr="00CB5070">
        <w:rPr>
          <w:rFonts w:ascii="Calibri" w:eastAsia="Times New Roman" w:hAnsi="Calibri" w:cs="Arial"/>
          <w:color w:val="000000"/>
        </w:rPr>
        <w:t>d</w:t>
      </w:r>
      <w:r w:rsidRPr="00CB5070">
        <w:rPr>
          <w:rFonts w:ascii="Calibri" w:eastAsia="Times New Roman" w:hAnsi="Calibri" w:cs="Arial"/>
          <w:color w:val="000000"/>
          <w:spacing w:val="-1"/>
        </w:rPr>
        <w:t>e</w:t>
      </w:r>
      <w:r w:rsidRPr="00CB5070">
        <w:rPr>
          <w:rFonts w:ascii="Calibri" w:eastAsia="Times New Roman" w:hAnsi="Calibri" w:cs="Arial"/>
          <w:color w:val="000000"/>
        </w:rPr>
        <w:t>r is not a “co</w:t>
      </w:r>
      <w:r w:rsidRPr="00CB5070">
        <w:rPr>
          <w:rFonts w:ascii="Calibri" w:eastAsia="Times New Roman" w:hAnsi="Calibri" w:cs="Arial"/>
          <w:color w:val="000000"/>
          <w:spacing w:val="-2"/>
        </w:rPr>
        <w:t>v</w:t>
      </w:r>
      <w:r w:rsidRPr="00CB5070">
        <w:rPr>
          <w:rFonts w:ascii="Calibri" w:eastAsia="Times New Roman" w:hAnsi="Calibri" w:cs="Arial"/>
          <w:color w:val="000000"/>
        </w:rPr>
        <w:t>er bid”.</w:t>
      </w:r>
    </w:p>
    <w:p w14:paraId="69FA6A14" w14:textId="77777777" w:rsidR="00424C50" w:rsidRPr="00CB5070" w:rsidRDefault="00424C50" w:rsidP="00DB15A8">
      <w:pPr>
        <w:widowControl w:val="0"/>
        <w:autoSpaceDE w:val="0"/>
        <w:autoSpaceDN w:val="0"/>
        <w:adjustRightInd w:val="0"/>
        <w:spacing w:before="10" w:line="150" w:lineRule="exact"/>
        <w:ind w:right="-2"/>
        <w:rPr>
          <w:rFonts w:ascii="Calibri" w:eastAsia="Times New Roman" w:hAnsi="Calibri" w:cs="Arial"/>
          <w:color w:val="000000"/>
          <w:sz w:val="15"/>
          <w:szCs w:val="15"/>
        </w:rPr>
      </w:pPr>
    </w:p>
    <w:p w14:paraId="46C46213"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Uns</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cc</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ssful Tendere</w:t>
      </w:r>
      <w:r w:rsidRPr="00CB5070">
        <w:rPr>
          <w:rFonts w:ascii="Calibri" w:eastAsia="Times New Roman" w:hAnsi="Calibri" w:cs="Arial"/>
          <w:b/>
          <w:bCs/>
          <w:color w:val="000000"/>
          <w:spacing w:val="-1"/>
        </w:rPr>
        <w:t>rs</w:t>
      </w:r>
      <w:r w:rsidRPr="00CB5070">
        <w:rPr>
          <w:rFonts w:ascii="Calibri" w:eastAsia="Times New Roman" w:hAnsi="Calibri" w:cs="Arial"/>
          <w:b/>
          <w:bCs/>
          <w:color w:val="000000"/>
        </w:rPr>
        <w:t>’ Fees</w:t>
      </w:r>
    </w:p>
    <w:p w14:paraId="76F34073"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CFC7BE7" w14:textId="2F14CCC5"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13.</w:t>
      </w:r>
      <w:r w:rsidRPr="00CB5070">
        <w:rPr>
          <w:rFonts w:ascii="Calibri" w:eastAsia="Times New Roman" w:hAnsi="Calibri" w:cs="Arial"/>
          <w:color w:val="000000"/>
        </w:rPr>
        <w:tab/>
        <w:t xml:space="preserve">Prior to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s</w:t>
      </w:r>
      <w:r w:rsidRPr="00CB5070">
        <w:rPr>
          <w:rFonts w:ascii="Calibri" w:eastAsia="Times New Roman" w:hAnsi="Calibri" w:cs="Arial"/>
          <w:color w:val="000000"/>
          <w:spacing w:val="-1"/>
        </w:rPr>
        <w:t>ub</w:t>
      </w:r>
      <w:r w:rsidRPr="00CB5070">
        <w:rPr>
          <w:rFonts w:ascii="Calibri" w:eastAsia="Times New Roman" w:hAnsi="Calibri" w:cs="Arial"/>
          <w:color w:val="000000"/>
        </w:rPr>
        <w:t>mitting its tender for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s neith</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Tend</w:t>
      </w:r>
      <w:r w:rsidRPr="00CB5070">
        <w:rPr>
          <w:rFonts w:ascii="Calibri" w:eastAsia="Times New Roman" w:hAnsi="Calibri" w:cs="Arial"/>
          <w:color w:val="000000"/>
          <w:spacing w:val="-1"/>
        </w:rPr>
        <w:t>e</w:t>
      </w:r>
      <w:r w:rsidRPr="00CB5070">
        <w:rPr>
          <w:rFonts w:ascii="Calibri" w:eastAsia="Times New Roman" w:hAnsi="Calibri" w:cs="Arial"/>
          <w:color w:val="000000"/>
        </w:rPr>
        <w:t>rer nor any of its servants or a</w:t>
      </w:r>
      <w:r w:rsidRPr="00CB5070">
        <w:rPr>
          <w:rFonts w:ascii="Calibri" w:eastAsia="Times New Roman" w:hAnsi="Calibri" w:cs="Arial"/>
          <w:color w:val="000000"/>
          <w:spacing w:val="-1"/>
        </w:rPr>
        <w:t>g</w:t>
      </w:r>
      <w:r w:rsidRPr="00CB5070">
        <w:rPr>
          <w:rFonts w:ascii="Calibri" w:eastAsia="Times New Roman" w:hAnsi="Calibri" w:cs="Arial"/>
          <w:color w:val="000000"/>
        </w:rPr>
        <w:t>e</w:t>
      </w:r>
      <w:r w:rsidRPr="00CB5070">
        <w:rPr>
          <w:rFonts w:ascii="Calibri" w:eastAsia="Times New Roman" w:hAnsi="Calibri" w:cs="Arial"/>
          <w:color w:val="000000"/>
          <w:spacing w:val="-1"/>
        </w:rPr>
        <w:t>n</w:t>
      </w:r>
      <w:r w:rsidRPr="00CB5070">
        <w:rPr>
          <w:rFonts w:ascii="Calibri" w:eastAsia="Times New Roman" w:hAnsi="Calibri" w:cs="Arial"/>
          <w:color w:val="000000"/>
        </w:rPr>
        <w:t>ts entered i</w:t>
      </w:r>
      <w:r w:rsidRPr="00CB5070">
        <w:rPr>
          <w:rFonts w:ascii="Calibri" w:eastAsia="Times New Roman" w:hAnsi="Calibri" w:cs="Arial"/>
          <w:color w:val="000000"/>
          <w:spacing w:val="1"/>
        </w:rPr>
        <w:t>n</w:t>
      </w:r>
      <w:r w:rsidRPr="00CB5070">
        <w:rPr>
          <w:rFonts w:ascii="Calibri" w:eastAsia="Times New Roman" w:hAnsi="Calibri" w:cs="Arial"/>
          <w:color w:val="000000"/>
        </w:rPr>
        <w:t>to any contract, agreem</w:t>
      </w:r>
      <w:r w:rsidRPr="00CB5070">
        <w:rPr>
          <w:rFonts w:ascii="Calibri" w:eastAsia="Times New Roman" w:hAnsi="Calibri" w:cs="Arial"/>
          <w:color w:val="000000"/>
          <w:spacing w:val="-1"/>
        </w:rPr>
        <w:t>e</w:t>
      </w:r>
      <w:r w:rsidRPr="00CB5070">
        <w:rPr>
          <w:rFonts w:ascii="Calibri" w:eastAsia="Times New Roman" w:hAnsi="Calibri" w:cs="Arial"/>
          <w:color w:val="000000"/>
        </w:rPr>
        <w:t>nt, arr</w:t>
      </w:r>
      <w:r w:rsidRPr="00CB5070">
        <w:rPr>
          <w:rFonts w:ascii="Calibri" w:eastAsia="Times New Roman" w:hAnsi="Calibri" w:cs="Arial"/>
          <w:color w:val="000000"/>
          <w:spacing w:val="-1"/>
        </w:rPr>
        <w:t>a</w:t>
      </w:r>
      <w:r w:rsidRPr="00CB5070">
        <w:rPr>
          <w:rFonts w:ascii="Calibri" w:eastAsia="Times New Roman" w:hAnsi="Calibri" w:cs="Arial"/>
          <w:color w:val="000000"/>
        </w:rPr>
        <w:t>nge</w:t>
      </w:r>
      <w:r w:rsidRPr="00CB5070">
        <w:rPr>
          <w:rFonts w:ascii="Calibri" w:eastAsia="Times New Roman" w:hAnsi="Calibri" w:cs="Arial"/>
          <w:color w:val="000000"/>
          <w:spacing w:val="-1"/>
        </w:rPr>
        <w:t>m</w:t>
      </w:r>
      <w:r w:rsidRPr="00CB5070">
        <w:rPr>
          <w:rFonts w:ascii="Calibri" w:eastAsia="Times New Roman" w:hAnsi="Calibri" w:cs="Arial"/>
          <w:color w:val="000000"/>
        </w:rPr>
        <w:t>ent</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or und</w:t>
      </w:r>
      <w:r w:rsidRPr="00CB5070">
        <w:rPr>
          <w:rFonts w:ascii="Calibri" w:eastAsia="Times New Roman" w:hAnsi="Calibri" w:cs="Arial"/>
          <w:color w:val="000000"/>
          <w:spacing w:val="-1"/>
        </w:rPr>
        <w:t>e</w:t>
      </w:r>
      <w:r w:rsidRPr="00CB5070">
        <w:rPr>
          <w:rFonts w:ascii="Calibri" w:eastAsia="Times New Roman" w:hAnsi="Calibri" w:cs="Arial"/>
          <w:color w:val="000000"/>
        </w:rPr>
        <w:t>rst</w:t>
      </w:r>
      <w:r w:rsidRPr="00CB5070">
        <w:rPr>
          <w:rFonts w:ascii="Calibri" w:eastAsia="Times New Roman" w:hAnsi="Calibri" w:cs="Arial"/>
          <w:color w:val="000000"/>
          <w:spacing w:val="-1"/>
        </w:rPr>
        <w:t>a</w:t>
      </w:r>
      <w:r w:rsidRPr="00CB5070">
        <w:rPr>
          <w:rFonts w:ascii="Calibri" w:eastAsia="Times New Roman" w:hAnsi="Calibri" w:cs="Arial"/>
          <w:color w:val="000000"/>
        </w:rPr>
        <w:t>ndi</w:t>
      </w:r>
      <w:r w:rsidRPr="00CB5070">
        <w:rPr>
          <w:rFonts w:ascii="Calibri" w:eastAsia="Times New Roman" w:hAnsi="Calibri" w:cs="Arial"/>
          <w:color w:val="000000"/>
          <w:spacing w:val="-1"/>
        </w:rPr>
        <w:t>n</w:t>
      </w:r>
      <w:r w:rsidRPr="00CB5070">
        <w:rPr>
          <w:rFonts w:ascii="Calibri" w:eastAsia="Times New Roman" w:hAnsi="Calibri" w:cs="Arial"/>
          <w:color w:val="000000"/>
        </w:rPr>
        <w:t>g that the succ</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ssful </w:t>
      </w:r>
      <w:r w:rsidRPr="00CB5070">
        <w:rPr>
          <w:rFonts w:ascii="Calibri" w:eastAsia="Times New Roman" w:hAnsi="Calibri" w:cs="Arial"/>
          <w:color w:val="000000"/>
          <w:spacing w:val="-1"/>
        </w:rPr>
        <w:t>T</w:t>
      </w:r>
      <w:r w:rsidRPr="00CB5070">
        <w:rPr>
          <w:rFonts w:ascii="Calibri" w:eastAsia="Times New Roman" w:hAnsi="Calibri" w:cs="Arial"/>
          <w:color w:val="000000"/>
        </w:rPr>
        <w: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3"/>
        </w:rPr>
        <w:t xml:space="preserve"> </w:t>
      </w:r>
      <w:r w:rsidRPr="00CB5070">
        <w:rPr>
          <w:rFonts w:ascii="Calibri" w:eastAsia="Times New Roman" w:hAnsi="Calibri" w:cs="Arial"/>
          <w:color w:val="000000"/>
        </w:rPr>
        <w:t>for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would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pay any money or </w:t>
      </w:r>
      <w:r w:rsidRPr="00CB5070">
        <w:rPr>
          <w:rFonts w:ascii="Calibri" w:eastAsia="Times New Roman" w:hAnsi="Calibri" w:cs="Arial"/>
          <w:color w:val="000000"/>
        </w:rPr>
        <w:lastRenderedPageBreak/>
        <w:t>wou</w:t>
      </w:r>
      <w:r w:rsidRPr="00CB5070">
        <w:rPr>
          <w:rFonts w:ascii="Calibri" w:eastAsia="Times New Roman" w:hAnsi="Calibri" w:cs="Arial"/>
          <w:color w:val="000000"/>
          <w:spacing w:val="-1"/>
        </w:rPr>
        <w:t>l</w:t>
      </w:r>
      <w:r w:rsidRPr="00CB5070">
        <w:rPr>
          <w:rFonts w:ascii="Calibri" w:eastAsia="Times New Roman" w:hAnsi="Calibri" w:cs="Arial"/>
          <w:color w:val="000000"/>
        </w:rPr>
        <w:t>d provi</w:t>
      </w:r>
      <w:r w:rsidRPr="00CB5070">
        <w:rPr>
          <w:rFonts w:ascii="Calibri" w:eastAsia="Times New Roman" w:hAnsi="Calibri" w:cs="Arial"/>
          <w:color w:val="000000"/>
          <w:spacing w:val="-1"/>
        </w:rPr>
        <w:t>d</w:t>
      </w:r>
      <w:r w:rsidRPr="00CB5070">
        <w:rPr>
          <w:rFonts w:ascii="Calibri" w:eastAsia="Times New Roman" w:hAnsi="Calibri" w:cs="Arial"/>
          <w:color w:val="000000"/>
        </w:rPr>
        <w:t xml:space="preserve">e any other </w:t>
      </w:r>
      <w:r w:rsidRPr="00CB5070">
        <w:rPr>
          <w:rFonts w:ascii="Calibri" w:eastAsia="Times New Roman" w:hAnsi="Calibri" w:cs="Arial"/>
          <w:color w:val="000000"/>
          <w:spacing w:val="-1"/>
        </w:rPr>
        <w:t>b</w:t>
      </w:r>
      <w:r w:rsidRPr="00CB5070">
        <w:rPr>
          <w:rFonts w:ascii="Calibri" w:eastAsia="Times New Roman" w:hAnsi="Calibri" w:cs="Arial"/>
          <w:color w:val="000000"/>
        </w:rPr>
        <w:t>enefit or oth</w:t>
      </w:r>
      <w:r w:rsidRPr="00CB5070">
        <w:rPr>
          <w:rFonts w:ascii="Calibri" w:eastAsia="Times New Roman" w:hAnsi="Calibri" w:cs="Arial"/>
          <w:color w:val="000000"/>
          <w:spacing w:val="-1"/>
        </w:rPr>
        <w:t>e</w:t>
      </w:r>
      <w:r w:rsidRPr="00CB5070">
        <w:rPr>
          <w:rFonts w:ascii="Calibri" w:eastAsia="Times New Roman" w:hAnsi="Calibri" w:cs="Arial"/>
          <w:color w:val="000000"/>
        </w:rPr>
        <w:t>r f</w:t>
      </w:r>
      <w:r w:rsidRPr="00CB5070">
        <w:rPr>
          <w:rFonts w:ascii="Calibri" w:eastAsia="Times New Roman" w:hAnsi="Calibri" w:cs="Arial"/>
          <w:color w:val="000000"/>
          <w:spacing w:val="2"/>
        </w:rPr>
        <w:t>i</w:t>
      </w:r>
      <w:r w:rsidRPr="00CB5070">
        <w:rPr>
          <w:rFonts w:ascii="Calibri" w:eastAsia="Times New Roman" w:hAnsi="Calibri" w:cs="Arial"/>
          <w:color w:val="000000"/>
        </w:rPr>
        <w:t>nanc</w:t>
      </w:r>
      <w:r w:rsidRPr="00CB5070">
        <w:rPr>
          <w:rFonts w:ascii="Calibri" w:eastAsia="Times New Roman" w:hAnsi="Calibri" w:cs="Arial"/>
          <w:color w:val="000000"/>
          <w:spacing w:val="-1"/>
        </w:rPr>
        <w:t>i</w:t>
      </w:r>
      <w:r w:rsidRPr="00CB5070">
        <w:rPr>
          <w:rFonts w:ascii="Calibri" w:eastAsia="Times New Roman" w:hAnsi="Calibri" w:cs="Arial"/>
          <w:color w:val="000000"/>
        </w:rPr>
        <w:t>al a</w:t>
      </w:r>
      <w:r w:rsidRPr="00CB5070">
        <w:rPr>
          <w:rFonts w:ascii="Calibri" w:eastAsia="Times New Roman" w:hAnsi="Calibri" w:cs="Arial"/>
          <w:color w:val="000000"/>
          <w:spacing w:val="-1"/>
        </w:rPr>
        <w:t>d</w:t>
      </w:r>
      <w:r w:rsidRPr="00CB5070">
        <w:rPr>
          <w:rFonts w:ascii="Calibri" w:eastAsia="Times New Roman" w:hAnsi="Calibri" w:cs="Arial"/>
          <w:color w:val="000000"/>
        </w:rPr>
        <w:t>vantage, to or for the benef</w:t>
      </w:r>
      <w:r w:rsidRPr="00CB5070">
        <w:rPr>
          <w:rFonts w:ascii="Calibri" w:eastAsia="Times New Roman" w:hAnsi="Calibri" w:cs="Arial"/>
          <w:color w:val="000000"/>
          <w:spacing w:val="-1"/>
        </w:rPr>
        <w:t>i</w:t>
      </w:r>
      <w:r w:rsidRPr="00CB5070">
        <w:rPr>
          <w:rFonts w:ascii="Calibri" w:eastAsia="Times New Roman" w:hAnsi="Calibri" w:cs="Arial"/>
          <w:color w:val="000000"/>
        </w:rPr>
        <w:t>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of any other T</w:t>
      </w:r>
      <w:r w:rsidRPr="00CB5070">
        <w:rPr>
          <w:rFonts w:ascii="Calibri" w:eastAsia="Times New Roman" w:hAnsi="Calibri" w:cs="Arial"/>
          <w:color w:val="000000"/>
          <w:spacing w:val="-1"/>
        </w:rPr>
        <w:t>e</w:t>
      </w:r>
      <w:r w:rsidRPr="00CB5070">
        <w:rPr>
          <w:rFonts w:ascii="Calibri" w:eastAsia="Times New Roman" w:hAnsi="Calibri" w:cs="Arial"/>
          <w:color w:val="000000"/>
        </w:rPr>
        <w:t>nderer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who </w:t>
      </w:r>
      <w:r w:rsidRPr="00CB5070">
        <w:rPr>
          <w:rFonts w:ascii="Calibri" w:eastAsia="Times New Roman" w:hAnsi="Calibri" w:cs="Arial"/>
          <w:color w:val="000000"/>
          <w:spacing w:val="-1"/>
        </w:rPr>
        <w:t>u</w:t>
      </w:r>
      <w:r w:rsidRPr="00CB5070">
        <w:rPr>
          <w:rFonts w:ascii="Calibri" w:eastAsia="Times New Roman" w:hAnsi="Calibri" w:cs="Arial"/>
          <w:color w:val="000000"/>
        </w:rPr>
        <w:t>ns</w:t>
      </w:r>
      <w:r w:rsidRPr="00CB5070">
        <w:rPr>
          <w:rFonts w:ascii="Calibri" w:eastAsia="Times New Roman" w:hAnsi="Calibri" w:cs="Arial"/>
          <w:color w:val="000000"/>
          <w:spacing w:val="-1"/>
        </w:rPr>
        <w:t>u</w:t>
      </w:r>
      <w:r w:rsidRPr="00CB5070">
        <w:rPr>
          <w:rFonts w:ascii="Calibri" w:eastAsia="Times New Roman" w:hAnsi="Calibri" w:cs="Arial"/>
          <w:color w:val="000000"/>
        </w:rPr>
        <w:t>cc</w:t>
      </w:r>
      <w:r w:rsidRPr="00CB5070">
        <w:rPr>
          <w:rFonts w:ascii="Calibri" w:eastAsia="Times New Roman" w:hAnsi="Calibri" w:cs="Arial"/>
          <w:color w:val="000000"/>
          <w:spacing w:val="-1"/>
        </w:rPr>
        <w:t>e</w:t>
      </w:r>
      <w:r w:rsidRPr="00CB5070">
        <w:rPr>
          <w:rFonts w:ascii="Calibri" w:eastAsia="Times New Roman" w:hAnsi="Calibri" w:cs="Arial"/>
          <w:color w:val="000000"/>
        </w:rPr>
        <w:t>ssfully</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red for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2D2A3E23"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489E89E0"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Competiti</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w:t>
      </w:r>
      <w:r w:rsidRPr="00CB5070">
        <w:rPr>
          <w:rFonts w:ascii="Calibri" w:eastAsia="Times New Roman" w:hAnsi="Calibri" w:cs="Arial"/>
          <w:b/>
          <w:bCs/>
          <w:color w:val="000000"/>
          <w:spacing w:val="1"/>
        </w:rPr>
        <w:t xml:space="preserve"> </w:t>
      </w:r>
      <w:r w:rsidRPr="00CB5070">
        <w:rPr>
          <w:rFonts w:ascii="Calibri" w:eastAsia="Times New Roman" w:hAnsi="Calibri" w:cs="Arial"/>
          <w:b/>
          <w:bCs/>
          <w:color w:val="000000"/>
        </w:rPr>
        <w:t>Neutrali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p>
    <w:p w14:paraId="051C22F5" w14:textId="77777777" w:rsidR="00424C50" w:rsidRPr="00CB5070" w:rsidRDefault="00424C50" w:rsidP="00DB15A8">
      <w:pPr>
        <w:widowControl w:val="0"/>
        <w:tabs>
          <w:tab w:val="left" w:pos="820"/>
        </w:tabs>
        <w:autoSpaceDE w:val="0"/>
        <w:autoSpaceDN w:val="0"/>
        <w:adjustRightInd w:val="0"/>
        <w:spacing w:before="77"/>
        <w:ind w:left="838" w:right="-2" w:hanging="720"/>
        <w:jc w:val="both"/>
        <w:rPr>
          <w:rFonts w:ascii="Calibri" w:eastAsia="Times New Roman" w:hAnsi="Calibri" w:cs="Arial"/>
          <w:color w:val="000000"/>
        </w:rPr>
      </w:pPr>
      <w:r w:rsidRPr="00CB5070">
        <w:rPr>
          <w:rFonts w:ascii="Calibri" w:eastAsia="Times New Roman" w:hAnsi="Calibri" w:cs="Arial"/>
          <w:color w:val="000000"/>
        </w:rPr>
        <w:t>14.</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has compli</w:t>
      </w:r>
      <w:r w:rsidRPr="00CB5070">
        <w:rPr>
          <w:rFonts w:ascii="Calibri" w:eastAsia="Times New Roman" w:hAnsi="Calibri" w:cs="Arial"/>
          <w:color w:val="000000"/>
          <w:spacing w:val="-1"/>
        </w:rPr>
        <w:t>e</w:t>
      </w:r>
      <w:r w:rsidRPr="00CB5070">
        <w:rPr>
          <w:rFonts w:ascii="Calibri" w:eastAsia="Times New Roman" w:hAnsi="Calibri" w:cs="Arial"/>
          <w:color w:val="000000"/>
        </w:rPr>
        <w:t>d with the pr</w:t>
      </w:r>
      <w:r w:rsidRPr="00CB5070">
        <w:rPr>
          <w:rFonts w:ascii="Calibri" w:eastAsia="Times New Roman" w:hAnsi="Calibri" w:cs="Arial"/>
          <w:color w:val="000000"/>
          <w:spacing w:val="-1"/>
        </w:rPr>
        <w:t>i</w:t>
      </w:r>
      <w:r w:rsidRPr="00CB5070">
        <w:rPr>
          <w:rFonts w:ascii="Calibri" w:eastAsia="Times New Roman" w:hAnsi="Calibri" w:cs="Arial"/>
          <w:color w:val="000000"/>
        </w:rPr>
        <w:t>nc</w:t>
      </w:r>
      <w:r w:rsidRPr="00CB5070">
        <w:rPr>
          <w:rFonts w:ascii="Calibri" w:eastAsia="Times New Roman" w:hAnsi="Calibri" w:cs="Arial"/>
          <w:color w:val="000000"/>
          <w:spacing w:val="1"/>
        </w:rPr>
        <w:t>i</w:t>
      </w:r>
      <w:r w:rsidRPr="00CB5070">
        <w:rPr>
          <w:rFonts w:ascii="Calibri" w:eastAsia="Times New Roman" w:hAnsi="Calibri" w:cs="Arial"/>
          <w:color w:val="000000"/>
        </w:rPr>
        <w:t>p</w:t>
      </w:r>
      <w:r w:rsidRPr="00CB5070">
        <w:rPr>
          <w:rFonts w:ascii="Calibri" w:eastAsia="Times New Roman" w:hAnsi="Calibri" w:cs="Arial"/>
          <w:color w:val="000000"/>
          <w:spacing w:val="-1"/>
        </w:rPr>
        <w:t>l</w:t>
      </w:r>
      <w:r w:rsidRPr="00CB5070">
        <w:rPr>
          <w:rFonts w:ascii="Calibri" w:eastAsia="Times New Roman" w:hAnsi="Calibri" w:cs="Arial"/>
          <w:color w:val="000000"/>
        </w:rPr>
        <w:t>es of c</w:t>
      </w:r>
      <w:r w:rsidRPr="00CB5070">
        <w:rPr>
          <w:rFonts w:ascii="Calibri" w:eastAsia="Times New Roman" w:hAnsi="Calibri" w:cs="Arial"/>
          <w:color w:val="000000"/>
          <w:spacing w:val="-1"/>
        </w:rPr>
        <w:t>o</w:t>
      </w:r>
      <w:r w:rsidRPr="00CB5070">
        <w:rPr>
          <w:rFonts w:ascii="Calibri" w:eastAsia="Times New Roman" w:hAnsi="Calibri" w:cs="Arial"/>
          <w:color w:val="000000"/>
        </w:rPr>
        <w:t>mpetitive ne</w:t>
      </w:r>
      <w:r w:rsidRPr="00CB5070">
        <w:rPr>
          <w:rFonts w:ascii="Calibri" w:eastAsia="Times New Roman" w:hAnsi="Calibri" w:cs="Arial"/>
          <w:color w:val="000000"/>
          <w:spacing w:val="-1"/>
        </w:rPr>
        <w:t>u</w:t>
      </w:r>
      <w:r w:rsidRPr="00CB5070">
        <w:rPr>
          <w:rFonts w:ascii="Calibri" w:eastAsia="Times New Roman" w:hAnsi="Calibri" w:cs="Arial"/>
          <w:color w:val="000000"/>
        </w:rPr>
        <w:t>trality in pre</w:t>
      </w:r>
      <w:r w:rsidRPr="00CB5070">
        <w:rPr>
          <w:rFonts w:ascii="Calibri" w:eastAsia="Times New Roman" w:hAnsi="Calibri" w:cs="Arial"/>
          <w:color w:val="000000"/>
          <w:spacing w:val="-1"/>
        </w:rPr>
        <w:t>p</w:t>
      </w:r>
      <w:r w:rsidRPr="00CB5070">
        <w:rPr>
          <w:rFonts w:ascii="Calibri" w:eastAsia="Times New Roman" w:hAnsi="Calibri" w:cs="Arial"/>
          <w:color w:val="000000"/>
        </w:rPr>
        <w:t>aring its Tend</w:t>
      </w:r>
      <w:r w:rsidRPr="00CB5070">
        <w:rPr>
          <w:rFonts w:ascii="Calibri" w:eastAsia="Times New Roman" w:hAnsi="Calibri" w:cs="Arial"/>
          <w:color w:val="000000"/>
          <w:spacing w:val="-1"/>
        </w:rPr>
        <w:t>e</w:t>
      </w:r>
      <w:r w:rsidRPr="00CB5070">
        <w:rPr>
          <w:rFonts w:ascii="Calibri" w:eastAsia="Times New Roman" w:hAnsi="Calibri" w:cs="Arial"/>
          <w:color w:val="000000"/>
        </w:rPr>
        <w:t>r (</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ublicly </w:t>
      </w:r>
      <w:r w:rsidRPr="00CB5070">
        <w:rPr>
          <w:rFonts w:ascii="Calibri" w:eastAsia="Times New Roman" w:hAnsi="Calibri" w:cs="Arial"/>
          <w:color w:val="000000"/>
          <w:spacing w:val="-1"/>
        </w:rPr>
        <w:t>o</w:t>
      </w:r>
      <w:r w:rsidRPr="00CB5070">
        <w:rPr>
          <w:rFonts w:ascii="Calibri" w:eastAsia="Times New Roman" w:hAnsi="Calibri" w:cs="Arial"/>
          <w:color w:val="000000"/>
        </w:rPr>
        <w:t>wned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rers </w:t>
      </w:r>
      <w:r w:rsidRPr="00CB5070">
        <w:rPr>
          <w:rFonts w:ascii="Calibri" w:eastAsia="Times New Roman" w:hAnsi="Calibri" w:cs="Arial"/>
          <w:color w:val="000000"/>
          <w:spacing w:val="-1"/>
        </w:rPr>
        <w:t>o</w:t>
      </w:r>
      <w:r w:rsidRPr="00CB5070">
        <w:rPr>
          <w:rFonts w:ascii="Calibri" w:eastAsia="Times New Roman" w:hAnsi="Calibri" w:cs="Arial"/>
          <w:color w:val="000000"/>
        </w:rPr>
        <w:t>nly).</w:t>
      </w:r>
    </w:p>
    <w:p w14:paraId="2375B68C"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75E8CC68" w14:textId="77777777" w:rsidR="00424C50" w:rsidRPr="00CB5070" w:rsidRDefault="00424C50" w:rsidP="00DB15A8">
      <w:pPr>
        <w:widowControl w:val="0"/>
        <w:autoSpaceDE w:val="0"/>
        <w:autoSpaceDN w:val="0"/>
        <w:adjustRightInd w:val="0"/>
        <w:ind w:left="118" w:right="-2"/>
        <w:jc w:val="both"/>
        <w:rPr>
          <w:rFonts w:ascii="Calibri" w:eastAsia="Times New Roman" w:hAnsi="Calibri" w:cs="Arial"/>
          <w:color w:val="000000"/>
        </w:rPr>
      </w:pPr>
      <w:r w:rsidRPr="00CB5070">
        <w:rPr>
          <w:rFonts w:ascii="Calibri" w:eastAsia="Times New Roman" w:hAnsi="Calibri" w:cs="Arial"/>
          <w:color w:val="000000"/>
        </w:rPr>
        <w:t xml:space="preserve">And I make this solemn </w:t>
      </w:r>
      <w:r w:rsidRPr="00CB5070">
        <w:rPr>
          <w:rFonts w:ascii="Calibri" w:eastAsia="Times New Roman" w:hAnsi="Calibri" w:cs="Arial"/>
          <w:color w:val="000000"/>
          <w:spacing w:val="-1"/>
        </w:rPr>
        <w:t>d</w:t>
      </w:r>
      <w:r w:rsidRPr="00CB5070">
        <w:rPr>
          <w:rFonts w:ascii="Calibri" w:eastAsia="Times New Roman" w:hAnsi="Calibri" w:cs="Arial"/>
          <w:color w:val="000000"/>
        </w:rPr>
        <w:t>ecl</w:t>
      </w:r>
      <w:r w:rsidRPr="00CB5070">
        <w:rPr>
          <w:rFonts w:ascii="Calibri" w:eastAsia="Times New Roman" w:hAnsi="Calibri" w:cs="Arial"/>
          <w:color w:val="000000"/>
          <w:spacing w:val="-1"/>
        </w:rPr>
        <w:t>a</w:t>
      </w:r>
      <w:r w:rsidRPr="00CB5070">
        <w:rPr>
          <w:rFonts w:ascii="Calibri" w:eastAsia="Times New Roman" w:hAnsi="Calibri" w:cs="Arial"/>
          <w:color w:val="000000"/>
        </w:rPr>
        <w:t>ration by</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vir</w:t>
      </w:r>
      <w:r w:rsidRPr="00CB5070">
        <w:rPr>
          <w:rFonts w:ascii="Calibri" w:eastAsia="Times New Roman" w:hAnsi="Calibri" w:cs="Arial"/>
          <w:color w:val="000000"/>
          <w:spacing w:val="1"/>
        </w:rPr>
        <w:t>t</w:t>
      </w:r>
      <w:r w:rsidRPr="00CB5070">
        <w:rPr>
          <w:rFonts w:ascii="Calibri" w:eastAsia="Times New Roman" w:hAnsi="Calibri" w:cs="Arial"/>
          <w:color w:val="000000"/>
        </w:rPr>
        <w:t>ue of the Statutory Declaratio</w:t>
      </w:r>
      <w:r w:rsidRPr="00CB5070">
        <w:rPr>
          <w:rFonts w:ascii="Calibri" w:eastAsia="Times New Roman" w:hAnsi="Calibri" w:cs="Arial"/>
          <w:color w:val="000000"/>
          <w:spacing w:val="-1"/>
        </w:rPr>
        <w:t>n</w:t>
      </w:r>
      <w:r w:rsidRPr="00CB5070">
        <w:rPr>
          <w:rFonts w:ascii="Calibri" w:eastAsia="Times New Roman" w:hAnsi="Calibri" w:cs="Arial"/>
          <w:color w:val="000000"/>
        </w:rPr>
        <w:t>s Act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1959, a</w:t>
      </w:r>
      <w:r w:rsidRPr="00CB5070">
        <w:rPr>
          <w:rFonts w:ascii="Calibri" w:eastAsia="Times New Roman" w:hAnsi="Calibri" w:cs="Arial"/>
          <w:color w:val="000000"/>
          <w:spacing w:val="-1"/>
        </w:rPr>
        <w:t>n</w:t>
      </w:r>
      <w:r w:rsidRPr="00CB5070">
        <w:rPr>
          <w:rFonts w:ascii="Calibri" w:eastAsia="Times New Roman" w:hAnsi="Calibri" w:cs="Arial"/>
          <w:color w:val="000000"/>
        </w:rPr>
        <w:t>d sub</w:t>
      </w:r>
      <w:r w:rsidRPr="00CB5070">
        <w:rPr>
          <w:rFonts w:ascii="Calibri" w:eastAsia="Times New Roman" w:hAnsi="Calibri" w:cs="Arial"/>
          <w:color w:val="000000"/>
          <w:spacing w:val="-1"/>
        </w:rPr>
        <w:t>j</w:t>
      </w:r>
      <w:r w:rsidRPr="00CB5070">
        <w:rPr>
          <w:rFonts w:ascii="Calibri" w:eastAsia="Times New Roman" w:hAnsi="Calibri" w:cs="Arial"/>
          <w:color w:val="000000"/>
        </w:rPr>
        <w:t>ect to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penalti</w:t>
      </w:r>
      <w:r w:rsidRPr="00CB5070">
        <w:rPr>
          <w:rFonts w:ascii="Calibri" w:eastAsia="Times New Roman" w:hAnsi="Calibri" w:cs="Arial"/>
          <w:color w:val="000000"/>
          <w:spacing w:val="-1"/>
        </w:rPr>
        <w:t>e</w:t>
      </w:r>
      <w:r w:rsidRPr="00CB5070">
        <w:rPr>
          <w:rFonts w:ascii="Calibri" w:eastAsia="Times New Roman" w:hAnsi="Calibri" w:cs="Arial"/>
          <w:color w:val="000000"/>
        </w:rPr>
        <w:t>s pr</w:t>
      </w:r>
      <w:r w:rsidRPr="00CB5070">
        <w:rPr>
          <w:rFonts w:ascii="Calibri" w:eastAsia="Times New Roman" w:hAnsi="Calibri" w:cs="Arial"/>
          <w:color w:val="000000"/>
          <w:spacing w:val="-1"/>
        </w:rPr>
        <w:t>ov</w:t>
      </w:r>
      <w:r w:rsidRPr="00CB5070">
        <w:rPr>
          <w:rFonts w:ascii="Calibri" w:eastAsia="Times New Roman" w:hAnsi="Calibri" w:cs="Arial"/>
          <w:color w:val="000000"/>
        </w:rPr>
        <w:t>ided by that Act f</w:t>
      </w:r>
      <w:r w:rsidRPr="00CB5070">
        <w:rPr>
          <w:rFonts w:ascii="Calibri" w:eastAsia="Times New Roman" w:hAnsi="Calibri" w:cs="Arial"/>
          <w:color w:val="000000"/>
          <w:spacing w:val="3"/>
        </w:rPr>
        <w:t>o</w:t>
      </w:r>
      <w:r w:rsidRPr="00CB5070">
        <w:rPr>
          <w:rFonts w:ascii="Calibri" w:eastAsia="Times New Roman" w:hAnsi="Calibri" w:cs="Arial"/>
          <w:color w:val="000000"/>
        </w:rPr>
        <w:t>r the maki</w:t>
      </w:r>
      <w:r w:rsidRPr="00CB5070">
        <w:rPr>
          <w:rFonts w:ascii="Calibri" w:eastAsia="Times New Roman" w:hAnsi="Calibri" w:cs="Arial"/>
          <w:color w:val="000000"/>
          <w:spacing w:val="-1"/>
        </w:rPr>
        <w:t>n</w:t>
      </w:r>
      <w:r w:rsidRPr="00CB5070">
        <w:rPr>
          <w:rFonts w:ascii="Calibri" w:eastAsia="Times New Roman" w:hAnsi="Calibri" w:cs="Arial"/>
          <w:color w:val="000000"/>
        </w:rPr>
        <w:t>g of false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statemen</w:t>
      </w:r>
      <w:r w:rsidRPr="00CB5070">
        <w:rPr>
          <w:rFonts w:ascii="Calibri" w:eastAsia="Times New Roman" w:hAnsi="Calibri" w:cs="Arial"/>
          <w:color w:val="000000"/>
          <w:spacing w:val="-2"/>
        </w:rPr>
        <w:t>t</w:t>
      </w:r>
      <w:r w:rsidRPr="00CB5070">
        <w:rPr>
          <w:rFonts w:ascii="Calibri" w:eastAsia="Times New Roman" w:hAnsi="Calibri" w:cs="Arial"/>
          <w:color w:val="000000"/>
        </w:rPr>
        <w:t>s in statutory dec</w:t>
      </w:r>
      <w:r w:rsidRPr="00CB5070">
        <w:rPr>
          <w:rFonts w:ascii="Calibri" w:eastAsia="Times New Roman" w:hAnsi="Calibri" w:cs="Arial"/>
          <w:color w:val="000000"/>
          <w:spacing w:val="-1"/>
        </w:rPr>
        <w:t>l</w:t>
      </w:r>
      <w:r w:rsidRPr="00CB5070">
        <w:rPr>
          <w:rFonts w:ascii="Calibri" w:eastAsia="Times New Roman" w:hAnsi="Calibri" w:cs="Arial"/>
          <w:color w:val="000000"/>
        </w:rPr>
        <w:t>arati</w:t>
      </w:r>
      <w:r w:rsidRPr="00CB5070">
        <w:rPr>
          <w:rFonts w:ascii="Calibri" w:eastAsia="Times New Roman" w:hAnsi="Calibri" w:cs="Arial"/>
          <w:color w:val="000000"/>
          <w:spacing w:val="-1"/>
        </w:rPr>
        <w:t>o</w:t>
      </w:r>
      <w:r w:rsidRPr="00CB5070">
        <w:rPr>
          <w:rFonts w:ascii="Calibri" w:eastAsia="Times New Roman" w:hAnsi="Calibri" w:cs="Arial"/>
          <w:color w:val="000000"/>
        </w:rPr>
        <w:t>ns,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w:t>
      </w:r>
      <w:r w:rsidRPr="00CB5070">
        <w:rPr>
          <w:rFonts w:ascii="Calibri" w:eastAsia="Times New Roman" w:hAnsi="Calibri" w:cs="Arial"/>
          <w:color w:val="000000"/>
          <w:spacing w:val="-1"/>
        </w:rPr>
        <w:t>ns</w:t>
      </w:r>
      <w:r w:rsidRPr="00CB5070">
        <w:rPr>
          <w:rFonts w:ascii="Calibri" w:eastAsia="Times New Roman" w:hAnsi="Calibri" w:cs="Arial"/>
          <w:color w:val="000000"/>
        </w:rPr>
        <w:t>cienti</w:t>
      </w:r>
      <w:r w:rsidRPr="00CB5070">
        <w:rPr>
          <w:rFonts w:ascii="Calibri" w:eastAsia="Times New Roman" w:hAnsi="Calibri" w:cs="Arial"/>
          <w:color w:val="000000"/>
          <w:spacing w:val="-1"/>
        </w:rPr>
        <w:t>o</w:t>
      </w:r>
      <w:r w:rsidRPr="00CB5070">
        <w:rPr>
          <w:rFonts w:ascii="Calibri" w:eastAsia="Times New Roman" w:hAnsi="Calibri" w:cs="Arial"/>
          <w:color w:val="000000"/>
        </w:rPr>
        <w:t>usly believing the sta</w:t>
      </w:r>
      <w:r w:rsidRPr="00CB5070">
        <w:rPr>
          <w:rFonts w:ascii="Calibri" w:eastAsia="Times New Roman" w:hAnsi="Calibri" w:cs="Arial"/>
          <w:color w:val="000000"/>
          <w:spacing w:val="1"/>
        </w:rPr>
        <w:t>t</w:t>
      </w:r>
      <w:r w:rsidRPr="00CB5070">
        <w:rPr>
          <w:rFonts w:ascii="Calibri" w:eastAsia="Times New Roman" w:hAnsi="Calibri" w:cs="Arial"/>
          <w:color w:val="000000"/>
        </w:rPr>
        <w:t>emen</w:t>
      </w:r>
      <w:r w:rsidRPr="00CB5070">
        <w:rPr>
          <w:rFonts w:ascii="Calibri" w:eastAsia="Times New Roman" w:hAnsi="Calibri" w:cs="Arial"/>
          <w:color w:val="000000"/>
          <w:spacing w:val="-2"/>
        </w:rPr>
        <w:t>t</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conta</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ned in </w:t>
      </w:r>
      <w:r w:rsidRPr="00CB5070">
        <w:rPr>
          <w:rFonts w:ascii="Calibri" w:eastAsia="Times New Roman" w:hAnsi="Calibri" w:cs="Arial"/>
          <w:color w:val="000000"/>
          <w:spacing w:val="-2"/>
        </w:rPr>
        <w:t>t</w:t>
      </w:r>
      <w:r w:rsidRPr="00CB5070">
        <w:rPr>
          <w:rFonts w:ascii="Calibri" w:eastAsia="Times New Roman" w:hAnsi="Calibri" w:cs="Arial"/>
          <w:color w:val="000000"/>
        </w:rPr>
        <w:t>his d</w:t>
      </w:r>
      <w:r w:rsidRPr="00CB5070">
        <w:rPr>
          <w:rFonts w:ascii="Calibri" w:eastAsia="Times New Roman" w:hAnsi="Calibri" w:cs="Arial"/>
          <w:color w:val="000000"/>
          <w:spacing w:val="-1"/>
        </w:rPr>
        <w:t>e</w:t>
      </w:r>
      <w:r w:rsidRPr="00CB5070">
        <w:rPr>
          <w:rFonts w:ascii="Calibri" w:eastAsia="Times New Roman" w:hAnsi="Calibri" w:cs="Arial"/>
          <w:color w:val="000000"/>
        </w:rPr>
        <w:t>cl</w:t>
      </w:r>
      <w:r w:rsidRPr="00CB5070">
        <w:rPr>
          <w:rFonts w:ascii="Calibri" w:eastAsia="Times New Roman" w:hAnsi="Calibri" w:cs="Arial"/>
          <w:color w:val="000000"/>
          <w:spacing w:val="-1"/>
        </w:rPr>
        <w:t>a</w:t>
      </w:r>
      <w:r w:rsidRPr="00CB5070">
        <w:rPr>
          <w:rFonts w:ascii="Calibri" w:eastAsia="Times New Roman" w:hAnsi="Calibri" w:cs="Arial"/>
          <w:color w:val="000000"/>
        </w:rPr>
        <w:t>rati</w:t>
      </w:r>
      <w:r w:rsidRPr="00CB5070">
        <w:rPr>
          <w:rFonts w:ascii="Calibri" w:eastAsia="Times New Roman" w:hAnsi="Calibri" w:cs="Arial"/>
          <w:color w:val="000000"/>
          <w:spacing w:val="-1"/>
        </w:rPr>
        <w:t>o</w:t>
      </w:r>
      <w:r w:rsidRPr="00CB5070">
        <w:rPr>
          <w:rFonts w:ascii="Calibri" w:eastAsia="Times New Roman" w:hAnsi="Calibri" w:cs="Arial"/>
          <w:color w:val="000000"/>
        </w:rPr>
        <w:t>n to be true in every part</w:t>
      </w:r>
      <w:r w:rsidRPr="00CB5070">
        <w:rPr>
          <w:rFonts w:ascii="Calibri" w:eastAsia="Times New Roman" w:hAnsi="Calibri" w:cs="Arial"/>
          <w:color w:val="000000"/>
          <w:spacing w:val="-1"/>
        </w:rPr>
        <w:t>i</w:t>
      </w:r>
      <w:r w:rsidRPr="00CB5070">
        <w:rPr>
          <w:rFonts w:ascii="Calibri" w:eastAsia="Times New Roman" w:hAnsi="Calibri" w:cs="Arial"/>
          <w:color w:val="000000"/>
        </w:rPr>
        <w:t>cul</w:t>
      </w:r>
      <w:r w:rsidRPr="00CB5070">
        <w:rPr>
          <w:rFonts w:ascii="Calibri" w:eastAsia="Times New Roman" w:hAnsi="Calibri" w:cs="Arial"/>
          <w:color w:val="000000"/>
          <w:spacing w:val="-1"/>
        </w:rPr>
        <w:t>a</w:t>
      </w:r>
      <w:r w:rsidRPr="00CB5070">
        <w:rPr>
          <w:rFonts w:ascii="Calibri" w:eastAsia="Times New Roman" w:hAnsi="Calibri" w:cs="Arial"/>
          <w:color w:val="000000"/>
        </w:rPr>
        <w:t>r.</w:t>
      </w:r>
    </w:p>
    <w:p w14:paraId="7EF6B0C8"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58E8E45D"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798D996D"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30380448"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70091525" w14:textId="77777777" w:rsidR="00FF7B98" w:rsidRPr="00FF7B98" w:rsidRDefault="00FF7B98" w:rsidP="00DB15A8">
      <w:pPr>
        <w:widowControl w:val="0"/>
        <w:autoSpaceDE w:val="0"/>
        <w:autoSpaceDN w:val="0"/>
        <w:adjustRightInd w:val="0"/>
        <w:ind w:right="-2"/>
        <w:rPr>
          <w:rFonts w:ascii="Calibri" w:eastAsia="Times New Roman" w:hAnsi="Calibri" w:cs="Arial"/>
          <w:color w:val="000000"/>
        </w:rPr>
      </w:pPr>
      <w:r w:rsidRPr="00FF7B98">
        <w:rPr>
          <w:rFonts w:ascii="Calibri" w:eastAsia="Times New Roman" w:hAnsi="Calibri" w:cs="Arial"/>
          <w:i/>
          <w:iCs/>
          <w:color w:val="000000"/>
        </w:rPr>
        <w:t>[Signat</w:t>
      </w:r>
      <w:r w:rsidRPr="00FF7B98">
        <w:rPr>
          <w:rFonts w:ascii="Calibri" w:eastAsia="Times New Roman" w:hAnsi="Calibri" w:cs="Arial"/>
          <w:i/>
          <w:iCs/>
          <w:color w:val="000000"/>
          <w:spacing w:val="-1"/>
        </w:rPr>
        <w:t>u</w:t>
      </w:r>
      <w:r w:rsidRPr="00FF7B98">
        <w:rPr>
          <w:rFonts w:ascii="Calibri" w:eastAsia="Times New Roman" w:hAnsi="Calibri" w:cs="Arial"/>
          <w:i/>
          <w:iCs/>
          <w:color w:val="000000"/>
        </w:rPr>
        <w:t xml:space="preserve">re of person </w:t>
      </w:r>
      <w:r w:rsidRPr="00FF7B98">
        <w:rPr>
          <w:rFonts w:ascii="Calibri" w:eastAsia="Times New Roman" w:hAnsi="Calibri" w:cs="Arial"/>
          <w:i/>
          <w:iCs/>
          <w:color w:val="000000"/>
          <w:spacing w:val="-1"/>
        </w:rPr>
        <w:t>m</w:t>
      </w:r>
      <w:r w:rsidRPr="00FF7B98">
        <w:rPr>
          <w:rFonts w:ascii="Calibri" w:eastAsia="Times New Roman" w:hAnsi="Calibri" w:cs="Arial"/>
          <w:i/>
          <w:iCs/>
          <w:color w:val="000000"/>
        </w:rPr>
        <w:t>ak</w:t>
      </w:r>
      <w:r w:rsidRPr="00FF7B98">
        <w:rPr>
          <w:rFonts w:ascii="Calibri" w:eastAsia="Times New Roman" w:hAnsi="Calibri" w:cs="Arial"/>
          <w:i/>
          <w:iCs/>
          <w:color w:val="000000"/>
          <w:spacing w:val="-1"/>
        </w:rPr>
        <w:t>in</w:t>
      </w:r>
      <w:r w:rsidRPr="00FF7B98">
        <w:rPr>
          <w:rFonts w:ascii="Calibri" w:eastAsia="Times New Roman" w:hAnsi="Calibri" w:cs="Arial"/>
          <w:i/>
          <w:iCs/>
          <w:color w:val="000000"/>
        </w:rPr>
        <w:t>g dec</w:t>
      </w:r>
      <w:r w:rsidRPr="00FF7B98">
        <w:rPr>
          <w:rFonts w:ascii="Calibri" w:eastAsia="Times New Roman" w:hAnsi="Calibri" w:cs="Arial"/>
          <w:i/>
          <w:iCs/>
          <w:color w:val="000000"/>
          <w:spacing w:val="-1"/>
        </w:rPr>
        <w:t>l</w:t>
      </w:r>
      <w:r w:rsidRPr="00FF7B98">
        <w:rPr>
          <w:rFonts w:ascii="Calibri" w:eastAsia="Times New Roman" w:hAnsi="Calibri" w:cs="Arial"/>
          <w:i/>
          <w:iCs/>
          <w:color w:val="000000"/>
        </w:rPr>
        <w:t>arati</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n)]</w:t>
      </w:r>
    </w:p>
    <w:p w14:paraId="277D283A"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077CEF3F"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5EF303E0"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2BE886DC"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r w:rsidRPr="00FF7B98">
        <w:rPr>
          <w:rFonts w:ascii="Calibri" w:eastAsia="Times New Roman" w:hAnsi="Calibri" w:cs="Arial"/>
          <w:i/>
          <w:iCs/>
          <w:color w:val="000000"/>
        </w:rPr>
        <w:t>[Optional: Email address and/or telephone number of person making the declaration]</w:t>
      </w:r>
    </w:p>
    <w:p w14:paraId="128A81A3" w14:textId="77777777" w:rsidR="00FF7B98" w:rsidRPr="00FF7B98" w:rsidRDefault="00FF7B98" w:rsidP="00DB15A8">
      <w:pPr>
        <w:widowControl w:val="0"/>
        <w:tabs>
          <w:tab w:val="left" w:pos="3560"/>
          <w:tab w:val="left" w:pos="5300"/>
          <w:tab w:val="left" w:pos="7480"/>
        </w:tabs>
        <w:autoSpaceDE w:val="0"/>
        <w:autoSpaceDN w:val="0"/>
        <w:adjustRightInd w:val="0"/>
        <w:spacing w:line="780" w:lineRule="exact"/>
        <w:ind w:right="-2"/>
        <w:rPr>
          <w:rFonts w:ascii="Calibri" w:eastAsia="Times New Roman" w:hAnsi="Calibri" w:cs="Arial"/>
          <w:color w:val="000000"/>
        </w:rPr>
      </w:pPr>
      <w:r w:rsidRPr="00FF7B98">
        <w:rPr>
          <w:rFonts w:ascii="Calibri" w:eastAsia="Times New Roman" w:hAnsi="Calibri" w:cs="Arial"/>
          <w:color w:val="000000"/>
        </w:rPr>
        <w:t>De</w:t>
      </w:r>
      <w:r w:rsidRPr="00FF7B98">
        <w:rPr>
          <w:rFonts w:ascii="Calibri" w:eastAsia="Times New Roman" w:hAnsi="Calibri" w:cs="Arial"/>
          <w:color w:val="000000"/>
          <w:spacing w:val="1"/>
        </w:rPr>
        <w:t>c</w:t>
      </w:r>
      <w:r w:rsidRPr="00FF7B98">
        <w:rPr>
          <w:rFonts w:ascii="Calibri" w:eastAsia="Times New Roman" w:hAnsi="Calibri" w:cs="Arial"/>
          <w:color w:val="000000"/>
        </w:rPr>
        <w:t>lared at (</w:t>
      </w:r>
      <w:r w:rsidRPr="00FF7B98">
        <w:rPr>
          <w:rFonts w:ascii="Calibri" w:eastAsia="Times New Roman" w:hAnsi="Calibri" w:cs="Arial"/>
          <w:color w:val="000000"/>
        </w:rPr>
        <w:tab/>
        <w:t>) on the (</w:t>
      </w:r>
      <w:r w:rsidRPr="00FF7B98">
        <w:rPr>
          <w:rFonts w:ascii="Calibri" w:eastAsia="Times New Roman" w:hAnsi="Calibri" w:cs="Arial"/>
          <w:color w:val="000000"/>
        </w:rPr>
        <w:tab/>
        <w:t xml:space="preserve">) day </w:t>
      </w:r>
      <w:r w:rsidRPr="00FF7B98">
        <w:rPr>
          <w:rFonts w:ascii="Calibri" w:eastAsia="Times New Roman" w:hAnsi="Calibri" w:cs="Arial"/>
          <w:color w:val="000000"/>
          <w:spacing w:val="1"/>
        </w:rPr>
        <w:t>o</w:t>
      </w:r>
      <w:r w:rsidRPr="00FF7B98">
        <w:rPr>
          <w:rFonts w:ascii="Calibri" w:eastAsia="Times New Roman" w:hAnsi="Calibri" w:cs="Arial"/>
          <w:color w:val="000000"/>
        </w:rPr>
        <w:t>f</w:t>
      </w:r>
      <w:r w:rsidRPr="00FF7B98">
        <w:rPr>
          <w:rFonts w:ascii="Calibri" w:eastAsia="Times New Roman" w:hAnsi="Calibri" w:cs="Arial"/>
          <w:color w:val="000000"/>
          <w:spacing w:val="-1"/>
        </w:rPr>
        <w:t xml:space="preserve"> </w:t>
      </w:r>
      <w:r w:rsidRPr="00FF7B98">
        <w:rPr>
          <w:rFonts w:ascii="Calibri" w:eastAsia="Times New Roman" w:hAnsi="Calibri" w:cs="Arial"/>
          <w:color w:val="000000"/>
        </w:rPr>
        <w:t>(</w:t>
      </w:r>
      <w:r w:rsidRPr="00FF7B98">
        <w:rPr>
          <w:rFonts w:ascii="Calibri" w:eastAsia="Times New Roman" w:hAnsi="Calibri" w:cs="Arial"/>
          <w:color w:val="000000"/>
        </w:rPr>
        <w:tab/>
        <w:t>) Before me,</w:t>
      </w:r>
    </w:p>
    <w:p w14:paraId="669C0A47"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i/>
          <w:iCs/>
          <w:color w:val="000000"/>
        </w:rPr>
      </w:pPr>
      <w:r w:rsidRPr="00FF7B98">
        <w:rPr>
          <w:rFonts w:ascii="Calibri" w:eastAsia="Times New Roman" w:hAnsi="Calibri" w:cs="Arial"/>
          <w:i/>
          <w:iCs/>
          <w:color w:val="000000"/>
        </w:rPr>
        <w:t>[Signat</w:t>
      </w:r>
      <w:r w:rsidRPr="00FF7B98">
        <w:rPr>
          <w:rFonts w:ascii="Calibri" w:eastAsia="Times New Roman" w:hAnsi="Calibri" w:cs="Arial"/>
          <w:i/>
          <w:iCs/>
          <w:color w:val="000000"/>
          <w:spacing w:val="-1"/>
        </w:rPr>
        <w:t>u</w:t>
      </w:r>
      <w:r w:rsidRPr="00FF7B98">
        <w:rPr>
          <w:rFonts w:ascii="Calibri" w:eastAsia="Times New Roman" w:hAnsi="Calibri" w:cs="Arial"/>
          <w:i/>
          <w:iCs/>
          <w:color w:val="000000"/>
        </w:rPr>
        <w:t>re of pers</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n before</w:t>
      </w:r>
      <w:r w:rsidRPr="00FF7B98">
        <w:rPr>
          <w:rFonts w:ascii="Calibri" w:eastAsia="Times New Roman" w:hAnsi="Calibri" w:cs="Arial"/>
          <w:i/>
          <w:iCs/>
          <w:color w:val="000000"/>
          <w:spacing w:val="-1"/>
        </w:rPr>
        <w:t xml:space="preserve"> </w:t>
      </w:r>
      <w:r w:rsidRPr="00FF7B98">
        <w:rPr>
          <w:rFonts w:ascii="Calibri" w:eastAsia="Times New Roman" w:hAnsi="Calibri" w:cs="Arial"/>
          <w:i/>
          <w:iCs/>
          <w:color w:val="000000"/>
        </w:rPr>
        <w:t>wh</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m</w:t>
      </w:r>
      <w:r w:rsidRPr="00FF7B98">
        <w:rPr>
          <w:rFonts w:ascii="Calibri" w:eastAsia="Times New Roman" w:hAnsi="Calibri" w:cs="Arial"/>
          <w:i/>
          <w:iCs/>
          <w:color w:val="000000"/>
          <w:spacing w:val="-2"/>
        </w:rPr>
        <w:t xml:space="preserve"> </w:t>
      </w:r>
      <w:r w:rsidRPr="00FF7B98">
        <w:rPr>
          <w:rFonts w:ascii="Calibri" w:eastAsia="Times New Roman" w:hAnsi="Calibri" w:cs="Arial"/>
          <w:i/>
          <w:iCs/>
          <w:color w:val="000000"/>
        </w:rPr>
        <w:t>the declar</w:t>
      </w:r>
      <w:r w:rsidRPr="00FF7B98">
        <w:rPr>
          <w:rFonts w:ascii="Calibri" w:eastAsia="Times New Roman" w:hAnsi="Calibri" w:cs="Arial"/>
          <w:i/>
          <w:iCs/>
          <w:color w:val="000000"/>
          <w:spacing w:val="-1"/>
        </w:rPr>
        <w:t>a</w:t>
      </w:r>
      <w:r w:rsidRPr="00FF7B98">
        <w:rPr>
          <w:rFonts w:ascii="Calibri" w:eastAsia="Times New Roman" w:hAnsi="Calibri" w:cs="Arial"/>
          <w:i/>
          <w:iCs/>
          <w:color w:val="000000"/>
        </w:rPr>
        <w:t xml:space="preserve">tion is </w:t>
      </w:r>
      <w:r w:rsidRPr="00FF7B98">
        <w:rPr>
          <w:rFonts w:ascii="Calibri" w:eastAsia="Times New Roman" w:hAnsi="Calibri" w:cs="Arial"/>
          <w:i/>
          <w:iCs/>
          <w:color w:val="000000"/>
          <w:spacing w:val="-1"/>
        </w:rPr>
        <w:t>m</w:t>
      </w:r>
      <w:r w:rsidRPr="00FF7B98">
        <w:rPr>
          <w:rFonts w:ascii="Calibri" w:eastAsia="Times New Roman" w:hAnsi="Calibri" w:cs="Arial"/>
          <w:i/>
          <w:iCs/>
          <w:color w:val="000000"/>
        </w:rPr>
        <w:t>ade]</w:t>
      </w:r>
    </w:p>
    <w:p w14:paraId="0B432B40"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2ADEE77B"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44631A1F"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color w:val="000000"/>
        </w:rPr>
      </w:pPr>
      <w:r w:rsidRPr="00FF7B98">
        <w:rPr>
          <w:rFonts w:ascii="Calibri" w:eastAsia="Times New Roman" w:hAnsi="Calibri" w:cs="Arial"/>
          <w:color w:val="000000"/>
        </w:rPr>
        <w:t>[</w:t>
      </w:r>
      <w:r w:rsidRPr="00FF7B98">
        <w:rPr>
          <w:rFonts w:ascii="Calibri" w:eastAsia="Times New Roman" w:hAnsi="Calibri" w:cs="Arial"/>
          <w:i/>
          <w:iCs/>
          <w:color w:val="000000"/>
        </w:rPr>
        <w:t>Full name, qualification and address of person before whom the declaration is made (in printed letters)</w:t>
      </w:r>
      <w:r w:rsidRPr="00FF7B98">
        <w:rPr>
          <w:rFonts w:ascii="Calibri" w:eastAsia="Times New Roman" w:hAnsi="Calibri" w:cs="Arial"/>
          <w:color w:val="000000"/>
        </w:rPr>
        <w:t>]</w:t>
      </w:r>
    </w:p>
    <w:p w14:paraId="28EDF932"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4C7DB626"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0DC1B87C"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5BCF1701"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color w:val="000000"/>
        </w:rPr>
      </w:pPr>
      <w:r w:rsidRPr="00FF7B98">
        <w:rPr>
          <w:rFonts w:ascii="Calibri" w:eastAsia="Times New Roman" w:hAnsi="Calibri" w:cs="Arial"/>
          <w:color w:val="000000"/>
        </w:rPr>
        <w:t>[</w:t>
      </w:r>
      <w:r w:rsidRPr="00FF7B98">
        <w:rPr>
          <w:rFonts w:ascii="Calibri" w:eastAsia="Times New Roman" w:hAnsi="Calibri" w:cs="Arial"/>
          <w:i/>
          <w:iCs/>
          <w:color w:val="000000"/>
        </w:rPr>
        <w:t>Optional: Email address and/or telephone number of person before whom the declaration is made</w:t>
      </w:r>
      <w:r w:rsidRPr="00FF7B98">
        <w:rPr>
          <w:rFonts w:ascii="Calibri" w:eastAsia="Times New Roman" w:hAnsi="Calibri" w:cs="Arial"/>
          <w:color w:val="000000"/>
        </w:rPr>
        <w:t>]</w:t>
      </w:r>
    </w:p>
    <w:p w14:paraId="32B276C7" w14:textId="77777777" w:rsidR="00FF7B98" w:rsidRPr="00FF7B98" w:rsidRDefault="00FF7B98" w:rsidP="00FF7B98">
      <w:pPr>
        <w:widowControl w:val="0"/>
        <w:autoSpaceDE w:val="0"/>
        <w:autoSpaceDN w:val="0"/>
        <w:adjustRightInd w:val="0"/>
        <w:spacing w:before="47"/>
        <w:rPr>
          <w:rFonts w:ascii="Calibri" w:eastAsia="Times New Roman" w:hAnsi="Calibri" w:cs="Arial"/>
          <w:color w:val="000000"/>
        </w:rPr>
      </w:pPr>
    </w:p>
    <w:p w14:paraId="0A9270D7" w14:textId="206AA482" w:rsidR="00424C50" w:rsidRDefault="00424C50" w:rsidP="00424C50">
      <w:pPr>
        <w:widowControl w:val="0"/>
        <w:autoSpaceDE w:val="0"/>
        <w:autoSpaceDN w:val="0"/>
        <w:adjustRightInd w:val="0"/>
        <w:spacing w:before="47"/>
        <w:ind w:left="118"/>
        <w:rPr>
          <w:rFonts w:ascii="Calibri" w:eastAsia="Times New Roman" w:hAnsi="Calibri" w:cs="Arial"/>
          <w:i/>
          <w:iCs/>
          <w:color w:val="000000"/>
        </w:rPr>
      </w:pPr>
      <w:r>
        <w:rPr>
          <w:rFonts w:ascii="Calibri" w:eastAsia="Times New Roman" w:hAnsi="Calibri" w:cs="Arial"/>
          <w:i/>
          <w:iCs/>
          <w:color w:val="000000"/>
        </w:rPr>
        <w:br w:type="page"/>
      </w:r>
    </w:p>
    <w:p w14:paraId="51ACC131" w14:textId="351641D6" w:rsidR="00895039" w:rsidRPr="00EE2F6C" w:rsidRDefault="00895039" w:rsidP="0031112D">
      <w:pPr>
        <w:pStyle w:val="Heading2"/>
        <w:numPr>
          <w:ilvl w:val="0"/>
          <w:numId w:val="0"/>
        </w:numPr>
        <w:rPr>
          <w:b/>
        </w:rPr>
      </w:pPr>
      <w:bookmarkStart w:id="111" w:name="_Toc152254198"/>
      <w:r w:rsidRPr="00EE2F6C">
        <w:lastRenderedPageBreak/>
        <w:t xml:space="preserve">Attachment </w:t>
      </w:r>
      <w:r w:rsidR="002370ED" w:rsidRPr="00EE2F6C">
        <w:t>5</w:t>
      </w:r>
      <w:r w:rsidRPr="00EE2F6C">
        <w:t xml:space="preserve"> - Financial Proposal Tables</w:t>
      </w:r>
      <w:bookmarkEnd w:id="105"/>
      <w:r w:rsidR="00820FE3" w:rsidRPr="00EE2F6C">
        <w:t xml:space="preserve"> (see separate file)</w:t>
      </w:r>
      <w:bookmarkEnd w:id="111"/>
    </w:p>
    <w:p w14:paraId="5F676FB4" w14:textId="55DCCCBC" w:rsidR="00895039" w:rsidRPr="00CB5070" w:rsidRDefault="00895039" w:rsidP="00895039">
      <w:pPr>
        <w:pStyle w:val="Heading2"/>
        <w:numPr>
          <w:ilvl w:val="0"/>
          <w:numId w:val="0"/>
        </w:numPr>
        <w:ind w:left="709" w:hanging="709"/>
      </w:pPr>
      <w:bookmarkStart w:id="112" w:name="_Toc448844686"/>
      <w:bookmarkStart w:id="113" w:name="_Toc152254199"/>
      <w:r w:rsidRPr="00EE2F6C">
        <w:t xml:space="preserve">Attachment </w:t>
      </w:r>
      <w:r w:rsidR="00A408D2" w:rsidRPr="00EE2F6C">
        <w:t>6</w:t>
      </w:r>
      <w:r w:rsidRPr="00EE2F6C">
        <w:t xml:space="preserve"> - Indicative Budget</w:t>
      </w:r>
      <w:bookmarkEnd w:id="112"/>
      <w:r w:rsidR="00820FE3" w:rsidRPr="00EE2F6C">
        <w:t xml:space="preserve"> (see separate file)</w:t>
      </w:r>
      <w:bookmarkEnd w:id="113"/>
    </w:p>
    <w:p w14:paraId="78A3B01E" w14:textId="01365B9F" w:rsidR="00895039" w:rsidRPr="00CB5070" w:rsidRDefault="00895039" w:rsidP="00EC6DF0">
      <w:pPr>
        <w:pStyle w:val="BodyCopy"/>
        <w:jc w:val="both"/>
        <w:rPr>
          <w:bCs/>
        </w:rPr>
      </w:pPr>
      <w:r w:rsidRPr="00CB5070">
        <w:rPr>
          <w:bCs/>
        </w:rPr>
        <w:t xml:space="preserve">The indicative budget should be completed and lodged as part of the </w:t>
      </w:r>
      <w:r w:rsidR="006F5B9B">
        <w:rPr>
          <w:bCs/>
        </w:rPr>
        <w:t>F</w:t>
      </w:r>
      <w:r w:rsidRPr="00CB5070">
        <w:rPr>
          <w:bCs/>
        </w:rPr>
        <w:t xml:space="preserve">inancial </w:t>
      </w:r>
      <w:r w:rsidR="006F5B9B">
        <w:rPr>
          <w:bCs/>
        </w:rPr>
        <w:t>P</w:t>
      </w:r>
      <w:r w:rsidRPr="00CB5070">
        <w:rPr>
          <w:bCs/>
        </w:rPr>
        <w:t xml:space="preserve">roposal. </w:t>
      </w:r>
    </w:p>
    <w:p w14:paraId="726C275D" w14:textId="385EEF32" w:rsidR="00895039" w:rsidRPr="00CB5070" w:rsidRDefault="00895039" w:rsidP="00EC6DF0">
      <w:pPr>
        <w:pStyle w:val="BodyCopy"/>
        <w:jc w:val="both"/>
      </w:pPr>
      <w:r w:rsidRPr="00CB5070">
        <w:rPr>
          <w:bCs/>
        </w:rPr>
        <w:t xml:space="preserve">Important note: </w:t>
      </w:r>
      <w:r w:rsidRPr="00CB5070">
        <w:t xml:space="preserve">Part B (reimbursable costs) </w:t>
      </w:r>
      <w:r w:rsidRPr="00CB5070">
        <w:rPr>
          <w:bCs/>
        </w:rPr>
        <w:t xml:space="preserve">does not </w:t>
      </w:r>
      <w:r w:rsidRPr="00CB5070">
        <w:t>form part of the like</w:t>
      </w:r>
      <w:r w:rsidR="00631A49">
        <w:t>-</w:t>
      </w:r>
      <w:r w:rsidRPr="00CB5070">
        <w:t>for</w:t>
      </w:r>
      <w:r w:rsidR="00631A49">
        <w:t>-</w:t>
      </w:r>
      <w:r w:rsidRPr="00CB5070">
        <w:t xml:space="preserve">like price assessment of this RFT. Part B will be further developed and negotiated with the preferred </w:t>
      </w:r>
      <w:r w:rsidR="00746228">
        <w:t>T</w:t>
      </w:r>
      <w:r w:rsidRPr="00CB5070">
        <w:t>enderer and included in the sub-contractor agreement</w:t>
      </w:r>
      <w:r w:rsidR="007D5A67">
        <w:t>.</w:t>
      </w:r>
    </w:p>
    <w:p w14:paraId="04FDF7BF" w14:textId="77777777" w:rsidR="000B6ACB" w:rsidRDefault="000B6ACB"/>
    <w:p w14:paraId="29AE57CC" w14:textId="0ECDC9E5" w:rsidR="000B6ACB" w:rsidRDefault="000B6ACB">
      <w:pPr>
        <w:sectPr w:rsidR="000B6ACB" w:rsidSect="00303D02">
          <w:pgSz w:w="11906" w:h="16838" w:code="9"/>
          <w:pgMar w:top="1701" w:right="1985" w:bottom="1701" w:left="1985" w:header="454" w:footer="567" w:gutter="0"/>
          <w:cols w:space="720"/>
          <w:docGrid w:linePitch="360"/>
        </w:sectPr>
      </w:pPr>
    </w:p>
    <w:p w14:paraId="645D3C68" w14:textId="6497F8E3" w:rsidR="00A32E13" w:rsidRDefault="002D29C3" w:rsidP="002D29C3">
      <w:pPr>
        <w:pStyle w:val="Heading2"/>
        <w:numPr>
          <w:ilvl w:val="0"/>
          <w:numId w:val="0"/>
        </w:numPr>
      </w:pPr>
      <w:bookmarkStart w:id="114" w:name="_Toc152254200"/>
      <w:r w:rsidRPr="00CB5070">
        <w:lastRenderedPageBreak/>
        <w:t xml:space="preserve">Attachment </w:t>
      </w:r>
      <w:r w:rsidR="00A408D2">
        <w:t>7</w:t>
      </w:r>
      <w:r w:rsidRPr="00CB5070">
        <w:t xml:space="preserve"> – Comment on Draft Contract</w:t>
      </w:r>
      <w:bookmarkEnd w:id="114"/>
    </w:p>
    <w:p w14:paraId="177A930C" w14:textId="09955D21" w:rsidR="002D29C3" w:rsidRPr="002D29C3" w:rsidRDefault="002D29C3" w:rsidP="002D29C3">
      <w:pPr>
        <w:pStyle w:val="BodyCopy"/>
      </w:pPr>
      <w:r w:rsidRPr="00CB5070">
        <w:t xml:space="preserve">Note: This form is required to be lodged as part of the </w:t>
      </w:r>
      <w:r w:rsidR="005929B9">
        <w:t>T</w:t>
      </w:r>
      <w:r w:rsidRPr="00CB5070">
        <w:t xml:space="preserve">ender.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969"/>
        <w:gridCol w:w="4111"/>
        <w:gridCol w:w="3831"/>
      </w:tblGrid>
      <w:tr w:rsidR="00893CB6" w:rsidRPr="001631FE" w14:paraId="25E474D9" w14:textId="77777777" w:rsidTr="001631FE">
        <w:trPr>
          <w:trHeight w:val="794"/>
        </w:trPr>
        <w:tc>
          <w:tcPr>
            <w:tcW w:w="2263" w:type="dxa"/>
          </w:tcPr>
          <w:p w14:paraId="20A135D5"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Clause/schedule/item</w:t>
            </w:r>
          </w:p>
          <w:p w14:paraId="639AEC97" w14:textId="77777777" w:rsidR="002D29C3" w:rsidRPr="001631FE" w:rsidRDefault="002D29C3" w:rsidP="001631FE">
            <w:pPr>
              <w:widowControl w:val="0"/>
              <w:spacing w:before="57" w:after="120" w:line="250" w:lineRule="atLeast"/>
              <w:jc w:val="center"/>
              <w:rPr>
                <w:rFonts w:eastAsia="Calibri" w:cs="Arial"/>
                <w:b/>
                <w:lang w:val="en-US"/>
              </w:rPr>
            </w:pPr>
          </w:p>
        </w:tc>
        <w:tc>
          <w:tcPr>
            <w:tcW w:w="3969" w:type="dxa"/>
          </w:tcPr>
          <w:p w14:paraId="4973503F"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Comments</w:t>
            </w:r>
          </w:p>
          <w:p w14:paraId="67DA503C" w14:textId="77777777" w:rsidR="002D29C3" w:rsidRPr="001631FE" w:rsidRDefault="002D29C3" w:rsidP="001631FE">
            <w:pPr>
              <w:widowControl w:val="0"/>
              <w:spacing w:before="57" w:after="120" w:line="250" w:lineRule="atLeast"/>
              <w:jc w:val="center"/>
              <w:rPr>
                <w:rFonts w:eastAsia="Calibri" w:cs="Arial"/>
                <w:b/>
                <w:lang w:val="en-US"/>
              </w:rPr>
            </w:pPr>
          </w:p>
        </w:tc>
        <w:tc>
          <w:tcPr>
            <w:tcW w:w="4111" w:type="dxa"/>
          </w:tcPr>
          <w:p w14:paraId="3D44F559"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Service provider proposed wording of amendment to clause/schedule/item</w:t>
            </w:r>
          </w:p>
        </w:tc>
        <w:tc>
          <w:tcPr>
            <w:tcW w:w="3831" w:type="dxa"/>
          </w:tcPr>
          <w:p w14:paraId="19853239" w14:textId="5183621F" w:rsidR="002D29C3" w:rsidRPr="001631FE" w:rsidRDefault="00C70AD7" w:rsidP="001631FE">
            <w:pPr>
              <w:widowControl w:val="0"/>
              <w:spacing w:before="57" w:after="120" w:line="250" w:lineRule="atLeast"/>
              <w:jc w:val="center"/>
              <w:rPr>
                <w:rFonts w:eastAsia="Calibri" w:cs="Arial"/>
                <w:b/>
                <w:lang w:val="en-US"/>
              </w:rPr>
            </w:pPr>
            <w:r w:rsidRPr="001631FE">
              <w:rPr>
                <w:rFonts w:eastAsia="Calibri" w:cs="Arial"/>
                <w:b/>
                <w:lang w:val="en-US"/>
              </w:rPr>
              <w:t>Palladium</w:t>
            </w:r>
            <w:r w:rsidR="002D29C3" w:rsidRPr="001631FE">
              <w:rPr>
                <w:rFonts w:eastAsia="Calibri" w:cs="Arial"/>
                <w:b/>
                <w:lang w:val="en-US"/>
              </w:rPr>
              <w:t xml:space="preserve"> comment</w:t>
            </w:r>
            <w:r w:rsidR="00030C00" w:rsidRPr="001631FE">
              <w:rPr>
                <w:rFonts w:eastAsia="Calibri" w:cs="Arial"/>
                <w:b/>
                <w:lang w:val="en-US"/>
              </w:rPr>
              <w:t xml:space="preserve"> (provided to the successful Tenderer through contract negotiations)</w:t>
            </w:r>
          </w:p>
        </w:tc>
      </w:tr>
      <w:tr w:rsidR="00893CB6" w:rsidRPr="001631FE" w14:paraId="38C717B5" w14:textId="77777777" w:rsidTr="001631FE">
        <w:trPr>
          <w:trHeight w:val="589"/>
        </w:trPr>
        <w:tc>
          <w:tcPr>
            <w:tcW w:w="2263" w:type="dxa"/>
          </w:tcPr>
          <w:p w14:paraId="48636EE4"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29A1F44D" w14:textId="77777777" w:rsidR="002D29C3" w:rsidRPr="001631FE" w:rsidRDefault="002D29C3" w:rsidP="001631FE">
            <w:pPr>
              <w:widowControl w:val="0"/>
              <w:spacing w:before="57" w:after="120" w:line="250" w:lineRule="atLeast"/>
              <w:rPr>
                <w:rFonts w:eastAsia="Calibri" w:cs="Arial"/>
                <w:color w:val="676767"/>
                <w:sz w:val="22"/>
                <w:szCs w:val="22"/>
              </w:rPr>
            </w:pPr>
          </w:p>
        </w:tc>
        <w:tc>
          <w:tcPr>
            <w:tcW w:w="4111" w:type="dxa"/>
          </w:tcPr>
          <w:p w14:paraId="4525EEC9" w14:textId="77777777" w:rsidR="002D29C3" w:rsidRPr="001631FE" w:rsidRDefault="002D29C3" w:rsidP="001631FE">
            <w:pPr>
              <w:widowControl w:val="0"/>
              <w:spacing w:before="57" w:after="120" w:line="250" w:lineRule="atLeast"/>
              <w:rPr>
                <w:rFonts w:eastAsia="Calibri" w:cs="Arial"/>
                <w:i/>
                <w:sz w:val="22"/>
                <w:szCs w:val="22"/>
                <w:lang w:val="en-US"/>
              </w:rPr>
            </w:pPr>
          </w:p>
        </w:tc>
        <w:tc>
          <w:tcPr>
            <w:tcW w:w="3831" w:type="dxa"/>
          </w:tcPr>
          <w:p w14:paraId="5B46736E" w14:textId="77777777" w:rsidR="002D29C3" w:rsidRPr="001631FE" w:rsidRDefault="002D29C3" w:rsidP="001631FE">
            <w:pPr>
              <w:widowControl w:val="0"/>
              <w:spacing w:before="57" w:after="120" w:line="250" w:lineRule="atLeast"/>
              <w:rPr>
                <w:rFonts w:eastAsia="Calibri" w:cs="Arial"/>
                <w:i/>
                <w:sz w:val="22"/>
                <w:szCs w:val="22"/>
                <w:lang w:val="en-US"/>
              </w:rPr>
            </w:pPr>
          </w:p>
        </w:tc>
      </w:tr>
      <w:tr w:rsidR="00893CB6" w:rsidRPr="001631FE" w14:paraId="0C04653B" w14:textId="77777777" w:rsidTr="001631FE">
        <w:trPr>
          <w:trHeight w:val="589"/>
        </w:trPr>
        <w:tc>
          <w:tcPr>
            <w:tcW w:w="2263" w:type="dxa"/>
          </w:tcPr>
          <w:p w14:paraId="48E53EF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1DAC6245"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7942A5D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0CE017F9"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2A1F5069" w14:textId="77777777" w:rsidTr="001631FE">
        <w:trPr>
          <w:trHeight w:val="589"/>
        </w:trPr>
        <w:tc>
          <w:tcPr>
            <w:tcW w:w="2263" w:type="dxa"/>
          </w:tcPr>
          <w:p w14:paraId="1FAC3DA3"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2DC54858"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04751F4E" w14:textId="77777777" w:rsidR="002D29C3" w:rsidRPr="001631FE" w:rsidRDefault="002D29C3" w:rsidP="002D29C3">
            <w:pPr>
              <w:rPr>
                <w:rFonts w:eastAsia="Calibri" w:cs="Arial"/>
                <w:sz w:val="22"/>
                <w:szCs w:val="22"/>
              </w:rPr>
            </w:pPr>
          </w:p>
        </w:tc>
        <w:tc>
          <w:tcPr>
            <w:tcW w:w="3831" w:type="dxa"/>
          </w:tcPr>
          <w:p w14:paraId="1C3EA3D1" w14:textId="77777777" w:rsidR="002D29C3" w:rsidRPr="001631FE" w:rsidRDefault="002D29C3" w:rsidP="001631FE">
            <w:pPr>
              <w:spacing w:after="240"/>
              <w:jc w:val="both"/>
              <w:outlineLvl w:val="1"/>
              <w:rPr>
                <w:rFonts w:eastAsia="Times New Roman" w:cs="Arial"/>
                <w:bCs/>
                <w:iCs/>
                <w:sz w:val="22"/>
                <w:szCs w:val="22"/>
              </w:rPr>
            </w:pPr>
          </w:p>
        </w:tc>
      </w:tr>
      <w:tr w:rsidR="00893CB6" w:rsidRPr="001631FE" w14:paraId="044C4C62" w14:textId="77777777" w:rsidTr="001631FE">
        <w:trPr>
          <w:trHeight w:val="589"/>
        </w:trPr>
        <w:tc>
          <w:tcPr>
            <w:tcW w:w="2263" w:type="dxa"/>
          </w:tcPr>
          <w:p w14:paraId="0E5C8A9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0F3C758E"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1D7687C1"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742AF4F"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18C7F47D" w14:textId="77777777" w:rsidTr="001631FE">
        <w:trPr>
          <w:trHeight w:val="589"/>
        </w:trPr>
        <w:tc>
          <w:tcPr>
            <w:tcW w:w="2263" w:type="dxa"/>
          </w:tcPr>
          <w:p w14:paraId="7E1B078A"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6DFD455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2859554C"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062A1DDA"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1BC6703E" w14:textId="77777777" w:rsidTr="001631FE">
        <w:trPr>
          <w:trHeight w:val="589"/>
        </w:trPr>
        <w:tc>
          <w:tcPr>
            <w:tcW w:w="2263" w:type="dxa"/>
          </w:tcPr>
          <w:p w14:paraId="49FB0D0B"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3F302A39"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35D0B4A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22AE8238"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78F6086E" w14:textId="77777777" w:rsidTr="001631FE">
        <w:trPr>
          <w:trHeight w:val="589"/>
        </w:trPr>
        <w:tc>
          <w:tcPr>
            <w:tcW w:w="2263" w:type="dxa"/>
          </w:tcPr>
          <w:p w14:paraId="26CCC275"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184CC45E"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54161706"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E7E28F4"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6210A8AA" w14:textId="77777777" w:rsidTr="001631FE">
        <w:trPr>
          <w:trHeight w:val="589"/>
        </w:trPr>
        <w:tc>
          <w:tcPr>
            <w:tcW w:w="2263" w:type="dxa"/>
          </w:tcPr>
          <w:p w14:paraId="11AE6477"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6A50F07C"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3E26BB49"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EEBAB1F"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4AD844E2" w14:textId="77777777" w:rsidTr="001631FE">
        <w:trPr>
          <w:trHeight w:val="589"/>
        </w:trPr>
        <w:tc>
          <w:tcPr>
            <w:tcW w:w="2263" w:type="dxa"/>
          </w:tcPr>
          <w:p w14:paraId="34236AE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4DC833DF"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147ACEB3"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465876F4" w14:textId="77777777" w:rsidR="002D29C3" w:rsidRPr="001631FE" w:rsidRDefault="002D29C3" w:rsidP="001631FE">
            <w:pPr>
              <w:widowControl w:val="0"/>
              <w:spacing w:before="57" w:after="120" w:line="250" w:lineRule="atLeast"/>
              <w:rPr>
                <w:rFonts w:eastAsia="Calibri" w:cs="Arial"/>
                <w:sz w:val="22"/>
                <w:szCs w:val="22"/>
                <w:lang w:val="en-US"/>
              </w:rPr>
            </w:pPr>
          </w:p>
        </w:tc>
      </w:tr>
    </w:tbl>
    <w:p w14:paraId="48F6FF33" w14:textId="77777777" w:rsidR="002D29C3" w:rsidRDefault="002D29C3"/>
    <w:p w14:paraId="5FD4CED8" w14:textId="77777777" w:rsidR="00EA6589" w:rsidRDefault="00EA6589" w:rsidP="006C4873">
      <w:pPr>
        <w:pStyle w:val="Heading2"/>
        <w:numPr>
          <w:ilvl w:val="0"/>
          <w:numId w:val="0"/>
        </w:numPr>
        <w:sectPr w:rsidR="00EA6589" w:rsidSect="002D29C3">
          <w:pgSz w:w="16838" w:h="11906" w:orient="landscape" w:code="9"/>
          <w:pgMar w:top="1985" w:right="1701" w:bottom="1985" w:left="1701" w:header="454" w:footer="567" w:gutter="0"/>
          <w:cols w:space="720"/>
          <w:docGrid w:linePitch="360"/>
        </w:sectPr>
      </w:pPr>
    </w:p>
    <w:p w14:paraId="5B84209F" w14:textId="74A3A863" w:rsidR="000B6ACB" w:rsidRPr="00EE2F6C" w:rsidRDefault="000C2F7D" w:rsidP="000B6ACB">
      <w:pPr>
        <w:pStyle w:val="Heading2"/>
        <w:numPr>
          <w:ilvl w:val="0"/>
          <w:numId w:val="0"/>
        </w:numPr>
      </w:pPr>
      <w:bookmarkStart w:id="115" w:name="_Toc152254201"/>
      <w:r w:rsidRPr="00EE2F6C">
        <w:lastRenderedPageBreak/>
        <w:t xml:space="preserve">Attachment </w:t>
      </w:r>
      <w:r w:rsidR="00A408D2" w:rsidRPr="00EE2F6C">
        <w:t>8</w:t>
      </w:r>
      <w:r w:rsidRPr="00EE2F6C">
        <w:t xml:space="preserve"> – Short Course Provider</w:t>
      </w:r>
      <w:r w:rsidR="00C27DA9" w:rsidRPr="00EE2F6C">
        <w:t xml:space="preserve"> </w:t>
      </w:r>
      <w:r w:rsidR="005A7B31" w:rsidRPr="00EE2F6C">
        <w:t>Handbook</w:t>
      </w:r>
      <w:r w:rsidRPr="00EE2F6C">
        <w:t xml:space="preserve"> (see separate file)</w:t>
      </w:r>
      <w:bookmarkEnd w:id="115"/>
    </w:p>
    <w:p w14:paraId="11BCCACE" w14:textId="37309B35" w:rsidR="000B6ACB" w:rsidRPr="00CB5070" w:rsidRDefault="000B6ACB" w:rsidP="000B6ACB">
      <w:pPr>
        <w:pStyle w:val="Heading2"/>
        <w:numPr>
          <w:ilvl w:val="0"/>
          <w:numId w:val="0"/>
        </w:numPr>
      </w:pPr>
      <w:bookmarkStart w:id="116" w:name="_Toc152254202"/>
      <w:r w:rsidRPr="00EE2F6C">
        <w:t>Attachment 9 – Palladium International Pty Ltd Services Agreement Template (see separate file)</w:t>
      </w:r>
      <w:bookmarkEnd w:id="116"/>
    </w:p>
    <w:p w14:paraId="52560D94" w14:textId="71D9C986" w:rsidR="000B6ACB" w:rsidRPr="000B6ACB" w:rsidRDefault="000B6ACB" w:rsidP="000B6ACB">
      <w:pPr>
        <w:pStyle w:val="BodyCopy"/>
        <w:sectPr w:rsidR="000B6ACB" w:rsidRPr="000B6ACB" w:rsidSect="00EA6589">
          <w:pgSz w:w="11906" w:h="16838" w:code="9"/>
          <w:pgMar w:top="1701" w:right="1985" w:bottom="1701" w:left="1985" w:header="454" w:footer="567" w:gutter="0"/>
          <w:cols w:space="720"/>
          <w:docGrid w:linePitch="360"/>
        </w:sectPr>
      </w:pPr>
    </w:p>
    <w:p w14:paraId="7DF05240" w14:textId="77777777" w:rsidR="000B6ACB" w:rsidRDefault="000B6ACB" w:rsidP="000B6ACB">
      <w:pPr>
        <w:pStyle w:val="BodyCopy"/>
      </w:pPr>
    </w:p>
    <w:p w14:paraId="3C8293C2" w14:textId="4DD01DC7" w:rsidR="001B7A10" w:rsidRPr="00CB5070" w:rsidRDefault="00886CE1" w:rsidP="00302C42">
      <w:pPr>
        <w:pStyle w:val="BodyCopy"/>
      </w:pPr>
      <w:r>
        <w:rPr>
          <w:noProof/>
        </w:rPr>
        <w:drawing>
          <wp:anchor distT="0" distB="0" distL="114300" distR="114300" simplePos="0" relativeHeight="251658240" behindDoc="1" locked="0" layoutInCell="1" allowOverlap="1" wp14:anchorId="1CCDB0FD" wp14:editId="31B37D06">
            <wp:simplePos x="0" y="0"/>
            <wp:positionH relativeFrom="page">
              <wp:posOffset>0</wp:posOffset>
            </wp:positionH>
            <wp:positionV relativeFrom="page">
              <wp:posOffset>0</wp:posOffset>
            </wp:positionV>
            <wp:extent cx="7560310" cy="10692130"/>
            <wp:effectExtent l="0" t="0" r="0" b="0"/>
            <wp:wrapNone/>
            <wp:docPr id="1593565633"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margin">
              <wp14:pctWidth>0</wp14:pctWidth>
            </wp14:sizeRelH>
            <wp14:sizeRelV relativeFrom="margin">
              <wp14:pctHeight>0</wp14:pctHeight>
            </wp14:sizeRelV>
          </wp:anchor>
        </w:drawing>
      </w:r>
    </w:p>
    <w:sectPr w:rsidR="001B7A10" w:rsidRPr="00CB5070" w:rsidSect="00EA6589">
      <w:type w:val="evenPage"/>
      <w:pgSz w:w="11906" w:h="16838" w:code="9"/>
      <w:pgMar w:top="1701" w:right="1985" w:bottom="1701" w:left="1985"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A8ED2" w14:textId="77777777" w:rsidR="000F4B23" w:rsidRDefault="000F4B23" w:rsidP="000B4C9E">
      <w:r>
        <w:separator/>
      </w:r>
    </w:p>
  </w:endnote>
  <w:endnote w:type="continuationSeparator" w:id="0">
    <w:p w14:paraId="22B01719" w14:textId="77777777" w:rsidR="000F4B23" w:rsidRDefault="000F4B23" w:rsidP="000B4C9E">
      <w:r>
        <w:continuationSeparator/>
      </w:r>
    </w:p>
  </w:endnote>
  <w:endnote w:type="continuationNotice" w:id="1">
    <w:p w14:paraId="4C803C5B" w14:textId="77777777" w:rsidR="000F4B23" w:rsidRDefault="000F4B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Nov">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68" w:tblpY="15990"/>
      <w:tblOverlap w:val="never"/>
      <w:tblW w:w="0" w:type="auto"/>
      <w:tblCellMar>
        <w:left w:w="0" w:type="dxa"/>
        <w:right w:w="0" w:type="dxa"/>
      </w:tblCellMar>
      <w:tblLook w:val="04A0" w:firstRow="1" w:lastRow="0" w:firstColumn="1" w:lastColumn="0" w:noHBand="0" w:noVBand="1"/>
    </w:tblPr>
    <w:tblGrid>
      <w:gridCol w:w="567"/>
    </w:tblGrid>
    <w:tr w:rsidR="00796692" w:rsidRPr="001631FE" w14:paraId="3C8293D3" w14:textId="77777777" w:rsidTr="001631FE">
      <w:trPr>
        <w:trHeight w:hRule="exact" w:val="284"/>
      </w:trPr>
      <w:tc>
        <w:tcPr>
          <w:tcW w:w="567" w:type="dxa"/>
          <w:vAlign w:val="bottom"/>
        </w:tcPr>
        <w:p w14:paraId="3C8293D2" w14:textId="113FDDC6" w:rsidR="00796692" w:rsidRPr="001631FE" w:rsidRDefault="00796692" w:rsidP="001631FE">
          <w:pPr>
            <w:pStyle w:val="Footer"/>
            <w:rPr>
              <w:rFonts w:ascii="Times New Roman" w:hAnsi="Times New Roman"/>
              <w:color w:val="003150"/>
              <w:spacing w:val="-2"/>
              <w:sz w:val="16"/>
            </w:rPr>
          </w:pPr>
          <w:r w:rsidRPr="001631FE">
            <w:rPr>
              <w:rFonts w:ascii="Times New Roman" w:hAnsi="Times New Roman"/>
              <w:color w:val="003150"/>
              <w:spacing w:val="-2"/>
              <w:sz w:val="16"/>
            </w:rPr>
            <w:t xml:space="preserve">/ </w:t>
          </w:r>
          <w:r w:rsidRPr="001631FE">
            <w:rPr>
              <w:rFonts w:ascii="Times New Roman" w:hAnsi="Times New Roman"/>
              <w:color w:val="003150"/>
              <w:spacing w:val="-2"/>
              <w:sz w:val="16"/>
            </w:rPr>
            <w:fldChar w:fldCharType="begin"/>
          </w:r>
          <w:r w:rsidRPr="001631FE">
            <w:rPr>
              <w:rFonts w:ascii="Times New Roman" w:hAnsi="Times New Roman"/>
              <w:color w:val="003150"/>
              <w:spacing w:val="-2"/>
              <w:sz w:val="16"/>
            </w:rPr>
            <w:instrText xml:space="preserve"> PAGE   \# "00" </w:instrText>
          </w:r>
          <w:r w:rsidRPr="001631FE">
            <w:rPr>
              <w:rFonts w:ascii="Times New Roman" w:hAnsi="Times New Roman"/>
              <w:color w:val="003150"/>
              <w:spacing w:val="-2"/>
              <w:sz w:val="16"/>
            </w:rPr>
            <w:fldChar w:fldCharType="separate"/>
          </w:r>
          <w:r w:rsidRPr="001631FE">
            <w:rPr>
              <w:rFonts w:ascii="Times New Roman" w:hAnsi="Times New Roman"/>
              <w:noProof/>
              <w:color w:val="003150"/>
              <w:spacing w:val="-2"/>
              <w:sz w:val="16"/>
            </w:rPr>
            <w:t>04</w:t>
          </w:r>
          <w:r w:rsidRPr="001631FE">
            <w:rPr>
              <w:rFonts w:ascii="Times New Roman" w:hAnsi="Times New Roman"/>
              <w:noProof/>
              <w:color w:val="003150"/>
              <w:spacing w:val="-2"/>
              <w:sz w:val="16"/>
            </w:rPr>
            <w:fldChar w:fldCharType="end"/>
          </w:r>
        </w:p>
      </w:tc>
    </w:tr>
  </w:tbl>
  <w:p w14:paraId="3C8293D4" w14:textId="77777777" w:rsidR="00796692" w:rsidRDefault="00796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5" w14:textId="22C63946" w:rsidR="00796692" w:rsidRPr="001631FE" w:rsidRDefault="00796692" w:rsidP="005B309A">
    <w:pPr>
      <w:pStyle w:val="Footer"/>
      <w:tabs>
        <w:tab w:val="clear" w:pos="9026"/>
      </w:tabs>
      <w:ind w:right="-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0</w:t>
    </w:r>
    <w:r w:rsidRPr="001631FE">
      <w:rPr>
        <w:rFonts w:ascii="Times New Roman" w:hAnsi="Times New Roman"/>
        <w:noProof/>
        <w:color w:val="00315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281F" w14:textId="6FF89840" w:rsidR="00796692" w:rsidRPr="001631FE" w:rsidRDefault="00796692" w:rsidP="005B309A">
    <w:pPr>
      <w:pStyle w:val="Footer"/>
      <w:ind w:right="-3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56</w:t>
    </w:r>
    <w:r w:rsidRPr="001631FE">
      <w:rPr>
        <w:rFonts w:ascii="Times New Roman" w:hAnsi="Times New Roman"/>
        <w:noProof/>
        <w:color w:val="003150"/>
        <w:sz w:val="16"/>
        <w:szCs w:val="16"/>
      </w:rPr>
      <w:fldChar w:fldCharType="end"/>
    </w:r>
  </w:p>
  <w:p w14:paraId="2DF710FE" w14:textId="77777777" w:rsidR="00796692" w:rsidRDefault="00796692"/>
  <w:p w14:paraId="7A53B10B" w14:textId="77777777" w:rsidR="00796692" w:rsidRDefault="00796692"/>
  <w:p w14:paraId="77BBEBDA" w14:textId="77777777" w:rsidR="00796692" w:rsidRDefault="00796692"/>
  <w:p w14:paraId="7F5409F2" w14:textId="77777777" w:rsidR="00796692" w:rsidRDefault="0079669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8" w14:textId="59617EC5" w:rsidR="00796692" w:rsidRPr="001631FE" w:rsidRDefault="00796692" w:rsidP="005B309A">
    <w:pPr>
      <w:pStyle w:val="Footer"/>
      <w:ind w:right="-3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56</w:t>
    </w:r>
    <w:r w:rsidRPr="001631FE">
      <w:rPr>
        <w:rFonts w:ascii="Times New Roman" w:hAnsi="Times New Roman"/>
        <w:noProof/>
        <w:color w:val="003150"/>
        <w:sz w:val="16"/>
        <w:szCs w:val="16"/>
      </w:rPr>
      <w:fldChar w:fldCharType="end"/>
    </w:r>
  </w:p>
  <w:p w14:paraId="3A04DAC2" w14:textId="77777777" w:rsidR="00796692" w:rsidRDefault="00796692"/>
  <w:p w14:paraId="7A4522E5" w14:textId="77777777" w:rsidR="00796692" w:rsidRDefault="00796692"/>
  <w:p w14:paraId="73DDB69A" w14:textId="77777777" w:rsidR="00796692" w:rsidRDefault="00796692"/>
  <w:p w14:paraId="640B73FB" w14:textId="77777777" w:rsidR="00796692" w:rsidRDefault="007966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31C81" w14:textId="77777777" w:rsidR="000F4B23" w:rsidRDefault="000F4B23" w:rsidP="000B4C9E">
      <w:r>
        <w:separator/>
      </w:r>
    </w:p>
  </w:footnote>
  <w:footnote w:type="continuationSeparator" w:id="0">
    <w:p w14:paraId="4F274F7C" w14:textId="77777777" w:rsidR="000F4B23" w:rsidRDefault="000F4B23" w:rsidP="000B4C9E">
      <w:r>
        <w:continuationSeparator/>
      </w:r>
    </w:p>
  </w:footnote>
  <w:footnote w:type="continuationNotice" w:id="1">
    <w:p w14:paraId="3A718668" w14:textId="77777777" w:rsidR="000F4B23" w:rsidRDefault="000F4B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68" w:tblpY="568"/>
      <w:tblOverlap w:val="never"/>
      <w:tblW w:w="10773" w:type="dxa"/>
      <w:tblLayout w:type="fixed"/>
      <w:tblCellMar>
        <w:left w:w="0" w:type="dxa"/>
        <w:right w:w="0" w:type="dxa"/>
      </w:tblCellMar>
      <w:tblLook w:val="04A0" w:firstRow="1" w:lastRow="0" w:firstColumn="1" w:lastColumn="0" w:noHBand="0" w:noVBand="1"/>
    </w:tblPr>
    <w:tblGrid>
      <w:gridCol w:w="10773"/>
    </w:tblGrid>
    <w:tr w:rsidR="00796692" w:rsidRPr="001631FE" w14:paraId="3C8293CE" w14:textId="77777777" w:rsidTr="001631FE">
      <w:trPr>
        <w:trHeight w:val="284"/>
      </w:trPr>
      <w:tc>
        <w:tcPr>
          <w:tcW w:w="2759" w:type="dxa"/>
          <w:vAlign w:val="center"/>
        </w:tcPr>
        <w:p w14:paraId="3C8293CD" w14:textId="4E2EEA49" w:rsidR="00796692" w:rsidRPr="001631FE" w:rsidRDefault="00886CE1" w:rsidP="001631FE">
          <w:pPr>
            <w:pStyle w:val="HeaderText"/>
          </w:pPr>
          <w:r>
            <w:rPr>
              <w:noProof/>
              <w:lang w:eastAsia="en-AU"/>
            </w:rPr>
            <w:drawing>
              <wp:inline distT="0" distB="0" distL="0" distR="0" wp14:anchorId="06611DF1" wp14:editId="52F3E49F">
                <wp:extent cx="190500" cy="952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noProof/>
            </w:rPr>
            <w:fldChar w:fldCharType="begin"/>
          </w:r>
          <w:r w:rsidR="00796692" w:rsidRPr="001631FE">
            <w:rPr>
              <w:noProof/>
            </w:rPr>
            <w:instrText xml:space="preserve"> STYLEREF  "Heading 1"  \* MERGEFORMAT </w:instrText>
          </w:r>
          <w:r w:rsidR="00796692" w:rsidRPr="001631FE">
            <w:rPr>
              <w:noProof/>
            </w:rPr>
            <w:fldChar w:fldCharType="separate"/>
          </w:r>
          <w:r w:rsidR="007415BE">
            <w:rPr>
              <w:noProof/>
            </w:rPr>
            <w:t>Introduction</w:t>
          </w:r>
          <w:r w:rsidR="00796692" w:rsidRPr="001631FE">
            <w:rPr>
              <w:noProof/>
            </w:rPr>
            <w:fldChar w:fldCharType="end"/>
          </w:r>
          <w:r w:rsidR="00796692" w:rsidRPr="001631FE">
            <w:t xml:space="preserve"> </w:t>
          </w:r>
        </w:p>
      </w:tc>
    </w:tr>
  </w:tbl>
  <w:p w14:paraId="3C8293CF" w14:textId="77777777" w:rsidR="00796692" w:rsidRDefault="00796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0" w14:textId="21582F72" w:rsidR="00796692" w:rsidRPr="001631FE" w:rsidRDefault="00886CE1" w:rsidP="00B749F1">
    <w:pPr>
      <w:pStyle w:val="Header"/>
      <w:ind w:left="-850" w:hanging="284"/>
      <w:rPr>
        <w:rFonts w:ascii="Times New Roman" w:hAnsi="Times New Roman"/>
        <w:color w:val="003150"/>
      </w:rPr>
    </w:pPr>
    <w:r>
      <w:rPr>
        <w:rFonts w:ascii="Times New Roman" w:hAnsi="Times New Roman"/>
        <w:noProof/>
        <w:color w:val="003150"/>
        <w:lang w:eastAsia="en-AU"/>
      </w:rPr>
      <w:drawing>
        <wp:inline distT="0" distB="0" distL="0" distR="0" wp14:anchorId="3C3B4818" wp14:editId="0C3D28F0">
          <wp:extent cx="190500" cy="9525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3C8293D1" w14:textId="77777777" w:rsidR="00796692" w:rsidRPr="001631FE" w:rsidRDefault="00796692" w:rsidP="00B749F1">
    <w:pPr>
      <w:pStyle w:val="Header"/>
      <w:tabs>
        <w:tab w:val="clear" w:pos="4513"/>
      </w:tabs>
      <w:ind w:left="-793" w:hanging="284"/>
      <w:rPr>
        <w:rFonts w:ascii="Times New Roman" w:hAnsi="Times New Roman"/>
        <w:color w:val="3CB6CE"/>
      </w:rPr>
    </w:pPr>
    <w:r w:rsidRPr="001631FE">
      <w:rPr>
        <w:rFonts w:ascii="Times New Roman" w:hAnsi="Times New Roman"/>
        <w:color w:val="3CB6CE"/>
      </w:rPr>
      <w:tab/>
      <w:t>South and West Asia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908E7" w14:textId="4E9AAD00" w:rsidR="00796692" w:rsidRPr="001631FE" w:rsidRDefault="00886CE1" w:rsidP="005B309A">
    <w:pPr>
      <w:pStyle w:val="Header"/>
      <w:ind w:left="-1276" w:hanging="284"/>
      <w:rPr>
        <w:rFonts w:ascii="Times New Roman" w:hAnsi="Times New Roman"/>
        <w:color w:val="003150"/>
      </w:rPr>
    </w:pPr>
    <w:r>
      <w:rPr>
        <w:rFonts w:ascii="Times New Roman" w:hAnsi="Times New Roman"/>
        <w:noProof/>
        <w:color w:val="003150"/>
        <w:lang w:eastAsia="en-AU"/>
      </w:rPr>
      <w:drawing>
        <wp:inline distT="0" distB="0" distL="0" distR="0" wp14:anchorId="76297A50" wp14:editId="2388B529">
          <wp:extent cx="190500" cy="9525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059F20B0" w14:textId="327C81FE" w:rsidR="009046A6" w:rsidRPr="001631FE" w:rsidRDefault="00796692" w:rsidP="009046A6">
    <w:pPr>
      <w:pStyle w:val="Header"/>
      <w:tabs>
        <w:tab w:val="clear" w:pos="4513"/>
      </w:tabs>
      <w:ind w:left="-1276" w:hanging="284"/>
      <w:rPr>
        <w:rFonts w:ascii="Times New Roman" w:hAnsi="Times New Roman"/>
        <w:color w:val="3CB6CE"/>
      </w:rPr>
    </w:pPr>
    <w:r w:rsidRPr="001631FE">
      <w:rPr>
        <w:rFonts w:ascii="Times New Roman" w:hAnsi="Times New Roman"/>
        <w:color w:val="3CB6CE"/>
      </w:rPr>
      <w:tab/>
    </w:r>
    <w:r w:rsidR="009046A6" w:rsidRPr="001631FE">
      <w:rPr>
        <w:rFonts w:ascii="Times New Roman" w:hAnsi="Times New Roman"/>
        <w:color w:val="3CB6CE"/>
      </w:rPr>
      <w:t>Africa</w:t>
    </w:r>
  </w:p>
  <w:p w14:paraId="4DA25581" w14:textId="77777777" w:rsidR="00796692" w:rsidRDefault="00796692"/>
  <w:p w14:paraId="67B70C54" w14:textId="77777777" w:rsidR="00796692" w:rsidRDefault="007966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6" w14:textId="4E3406C7" w:rsidR="00796692" w:rsidRPr="001631FE" w:rsidRDefault="00886CE1" w:rsidP="005B309A">
    <w:pPr>
      <w:pStyle w:val="Header"/>
      <w:ind w:left="-1276" w:hanging="284"/>
      <w:rPr>
        <w:rFonts w:ascii="Times New Roman" w:hAnsi="Times New Roman"/>
        <w:color w:val="003150"/>
      </w:rPr>
    </w:pPr>
    <w:r>
      <w:rPr>
        <w:rFonts w:ascii="Times New Roman" w:hAnsi="Times New Roman"/>
        <w:noProof/>
        <w:color w:val="003150"/>
        <w:lang w:eastAsia="en-AU"/>
      </w:rPr>
      <w:drawing>
        <wp:inline distT="0" distB="0" distL="0" distR="0" wp14:anchorId="01818E2C" wp14:editId="39A6C72E">
          <wp:extent cx="190500" cy="9525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3C8293D7" w14:textId="5172C616" w:rsidR="00796692" w:rsidRPr="001631FE" w:rsidRDefault="00796692" w:rsidP="005B309A">
    <w:pPr>
      <w:pStyle w:val="Header"/>
      <w:tabs>
        <w:tab w:val="clear" w:pos="4513"/>
      </w:tabs>
      <w:ind w:left="-1276" w:hanging="284"/>
      <w:rPr>
        <w:rFonts w:ascii="Times New Roman" w:hAnsi="Times New Roman"/>
        <w:color w:val="3CB6CE"/>
      </w:rPr>
    </w:pPr>
    <w:r w:rsidRPr="001631FE">
      <w:rPr>
        <w:rFonts w:ascii="Times New Roman" w:hAnsi="Times New Roman"/>
        <w:color w:val="3CB6CE"/>
      </w:rPr>
      <w:tab/>
    </w:r>
    <w:r w:rsidR="008202CE" w:rsidRPr="001631FE">
      <w:rPr>
        <w:rFonts w:ascii="Times New Roman" w:hAnsi="Times New Roman"/>
        <w:color w:val="3CB6CE"/>
      </w:rPr>
      <w:t>Africa</w:t>
    </w:r>
  </w:p>
  <w:p w14:paraId="67C24809" w14:textId="77777777" w:rsidR="00796692" w:rsidRDefault="00796692"/>
  <w:p w14:paraId="39BF480A" w14:textId="77777777" w:rsidR="00796692" w:rsidRDefault="007966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696"/>
    <w:multiLevelType w:val="hybridMultilevel"/>
    <w:tmpl w:val="E152BF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442F41"/>
    <w:multiLevelType w:val="multilevel"/>
    <w:tmpl w:val="33FCDC60"/>
    <w:styleLink w:val="Bullets"/>
    <w:lvl w:ilvl="0">
      <w:start w:val="1"/>
      <w:numFmt w:val="bullet"/>
      <w:lvlText w:val="•"/>
      <w:lvlJc w:val="left"/>
      <w:pPr>
        <w:tabs>
          <w:tab w:val="num" w:pos="284"/>
        </w:tabs>
        <w:ind w:left="284" w:hanging="284"/>
      </w:pPr>
      <w:rPr>
        <w:rFonts w:ascii="NimbusSanNov" w:hAnsi="NimbusSanNov" w:hint="default"/>
        <w:color w:val="auto"/>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C77B7E"/>
    <w:multiLevelType w:val="hybridMultilevel"/>
    <w:tmpl w:val="B2E0C70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91B0642"/>
    <w:multiLevelType w:val="hybridMultilevel"/>
    <w:tmpl w:val="E3302BC4"/>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3D1F67"/>
    <w:multiLevelType w:val="hybridMultilevel"/>
    <w:tmpl w:val="D6D07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8F1D74"/>
    <w:multiLevelType w:val="multilevel"/>
    <w:tmpl w:val="58BCAE80"/>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6" w15:restartNumberingAfterBreak="0">
    <w:nsid w:val="117B4320"/>
    <w:multiLevelType w:val="multilevel"/>
    <w:tmpl w:val="2730D1B4"/>
    <w:styleLink w:val="NumberedList"/>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7" w15:restartNumberingAfterBreak="0">
    <w:nsid w:val="1549425C"/>
    <w:multiLevelType w:val="hybridMultilevel"/>
    <w:tmpl w:val="0B78736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E834E1D"/>
    <w:multiLevelType w:val="multilevel"/>
    <w:tmpl w:val="BA142596"/>
    <w:lvl w:ilvl="0">
      <w:start w:val="1"/>
      <w:numFmt w:val="decimal"/>
      <w:pStyle w:val="Heading3aRJ"/>
      <w:lvlText w:val="4.6.%1"/>
      <w:lvlJc w:val="left"/>
      <w:pPr>
        <w:ind w:left="432" w:hanging="432"/>
      </w:pPr>
      <w:rPr>
        <w:rFonts w:hint="default"/>
      </w:rPr>
    </w:lvl>
    <w:lvl w:ilvl="1">
      <w:start w:val="1"/>
      <w:numFmt w:val="decimal"/>
      <w:pStyle w:val="Heading3aRJ"/>
      <w:lvlText w:val="5.7.%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F111607"/>
    <w:multiLevelType w:val="multilevel"/>
    <w:tmpl w:val="A0AC714E"/>
    <w:lvl w:ilvl="0">
      <w:numFmt w:val="bullet"/>
      <w:lvlText w:val="-"/>
      <w:lvlJc w:val="left"/>
      <w:pPr>
        <w:tabs>
          <w:tab w:val="num" w:pos="284"/>
        </w:tabs>
        <w:ind w:left="284" w:hanging="284"/>
      </w:pPr>
      <w:rPr>
        <w:rFonts w:ascii="Calibri" w:eastAsia="Arial" w:hAnsi="Calibri" w:cs="Times New Roman" w:hint="default"/>
        <w:color w:val="auto"/>
        <w:sz w:val="16"/>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EC6AE8"/>
    <w:multiLevelType w:val="multilevel"/>
    <w:tmpl w:val="153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2D2942A6"/>
    <w:multiLevelType w:val="hybridMultilevel"/>
    <w:tmpl w:val="51C8FD9C"/>
    <w:lvl w:ilvl="0" w:tplc="0C090001">
      <w:start w:val="1"/>
      <w:numFmt w:val="bullet"/>
      <w:lvlText w:val=""/>
      <w:lvlJc w:val="left"/>
      <w:pPr>
        <w:ind w:left="360" w:hanging="360"/>
      </w:pPr>
      <w:rPr>
        <w:rFonts w:ascii="Symbol" w:hAnsi="Symbol" w:hint="default"/>
        <w:color w:val="auto"/>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EA537DD"/>
    <w:multiLevelType w:val="hybridMultilevel"/>
    <w:tmpl w:val="9F66B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C5782E"/>
    <w:multiLevelType w:val="multilevel"/>
    <w:tmpl w:val="8B0025DE"/>
    <w:lvl w:ilvl="0">
      <w:start w:val="1"/>
      <w:numFmt w:val="bullet"/>
      <w:pStyle w:val="Bullet"/>
      <w:lvlText w:val=""/>
      <w:lvlJc w:val="left"/>
      <w:pPr>
        <w:tabs>
          <w:tab w:val="num" w:pos="284"/>
        </w:tabs>
        <w:ind w:left="284" w:hanging="284"/>
      </w:pPr>
      <w:rPr>
        <w:rFonts w:ascii="Wingdings" w:hAnsi="Wingdings" w:hint="default"/>
        <w:color w:val="auto"/>
        <w:sz w:val="16"/>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6" w15:restartNumberingAfterBreak="0">
    <w:nsid w:val="3BF15566"/>
    <w:multiLevelType w:val="hybridMultilevel"/>
    <w:tmpl w:val="A4721820"/>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9C2233"/>
    <w:multiLevelType w:val="hybridMultilevel"/>
    <w:tmpl w:val="0B78736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A0203FF"/>
    <w:multiLevelType w:val="hybridMultilevel"/>
    <w:tmpl w:val="0BC296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CEE1154"/>
    <w:multiLevelType w:val="multilevel"/>
    <w:tmpl w:val="C78A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64339D"/>
    <w:multiLevelType w:val="hybridMultilevel"/>
    <w:tmpl w:val="7E0E3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7863B5"/>
    <w:multiLevelType w:val="hybridMultilevel"/>
    <w:tmpl w:val="D3EEC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A371C4"/>
    <w:multiLevelType w:val="multilevel"/>
    <w:tmpl w:val="6B86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8186C37"/>
    <w:multiLevelType w:val="hybridMultilevel"/>
    <w:tmpl w:val="3768D958"/>
    <w:lvl w:ilvl="0" w:tplc="3B50CE42">
      <w:start w:val="1"/>
      <w:numFmt w:val="upperRoman"/>
      <w:lvlText w:val="%1."/>
      <w:lvlJc w:val="left"/>
      <w:pPr>
        <w:ind w:left="2646" w:hanging="720"/>
      </w:pPr>
      <w:rPr>
        <w:rFonts w:hint="default"/>
      </w:rPr>
    </w:lvl>
    <w:lvl w:ilvl="1" w:tplc="04090019" w:tentative="1">
      <w:start w:val="1"/>
      <w:numFmt w:val="lowerLetter"/>
      <w:lvlText w:val="%2."/>
      <w:lvlJc w:val="left"/>
      <w:pPr>
        <w:ind w:left="3006" w:hanging="360"/>
      </w:pPr>
    </w:lvl>
    <w:lvl w:ilvl="2" w:tplc="0409001B" w:tentative="1">
      <w:start w:val="1"/>
      <w:numFmt w:val="lowerRoman"/>
      <w:lvlText w:val="%3."/>
      <w:lvlJc w:val="right"/>
      <w:pPr>
        <w:ind w:left="3726" w:hanging="180"/>
      </w:pPr>
    </w:lvl>
    <w:lvl w:ilvl="3" w:tplc="0409000F" w:tentative="1">
      <w:start w:val="1"/>
      <w:numFmt w:val="decimal"/>
      <w:lvlText w:val="%4."/>
      <w:lvlJc w:val="left"/>
      <w:pPr>
        <w:ind w:left="4446" w:hanging="360"/>
      </w:pPr>
    </w:lvl>
    <w:lvl w:ilvl="4" w:tplc="04090019" w:tentative="1">
      <w:start w:val="1"/>
      <w:numFmt w:val="lowerLetter"/>
      <w:lvlText w:val="%5."/>
      <w:lvlJc w:val="left"/>
      <w:pPr>
        <w:ind w:left="5166" w:hanging="360"/>
      </w:pPr>
    </w:lvl>
    <w:lvl w:ilvl="5" w:tplc="0409001B" w:tentative="1">
      <w:start w:val="1"/>
      <w:numFmt w:val="lowerRoman"/>
      <w:lvlText w:val="%6."/>
      <w:lvlJc w:val="right"/>
      <w:pPr>
        <w:ind w:left="5886" w:hanging="180"/>
      </w:pPr>
    </w:lvl>
    <w:lvl w:ilvl="6" w:tplc="0409000F" w:tentative="1">
      <w:start w:val="1"/>
      <w:numFmt w:val="decimal"/>
      <w:lvlText w:val="%7."/>
      <w:lvlJc w:val="left"/>
      <w:pPr>
        <w:ind w:left="6606" w:hanging="360"/>
      </w:pPr>
    </w:lvl>
    <w:lvl w:ilvl="7" w:tplc="04090019" w:tentative="1">
      <w:start w:val="1"/>
      <w:numFmt w:val="lowerLetter"/>
      <w:lvlText w:val="%8."/>
      <w:lvlJc w:val="left"/>
      <w:pPr>
        <w:ind w:left="7326" w:hanging="360"/>
      </w:pPr>
    </w:lvl>
    <w:lvl w:ilvl="8" w:tplc="0409001B" w:tentative="1">
      <w:start w:val="1"/>
      <w:numFmt w:val="lowerRoman"/>
      <w:lvlText w:val="%9."/>
      <w:lvlJc w:val="right"/>
      <w:pPr>
        <w:ind w:left="8046" w:hanging="180"/>
      </w:pPr>
    </w:lvl>
  </w:abstractNum>
  <w:abstractNum w:abstractNumId="24" w15:restartNumberingAfterBreak="0">
    <w:nsid w:val="5B2D26C6"/>
    <w:multiLevelType w:val="multilevel"/>
    <w:tmpl w:val="41F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D2E7CED"/>
    <w:multiLevelType w:val="multilevel"/>
    <w:tmpl w:val="5B52E9BC"/>
    <w:lvl w:ilvl="0">
      <w:start w:val="1"/>
      <w:numFmt w:val="lowerLetter"/>
      <w:pStyle w:val="letterbullets"/>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6" w15:restartNumberingAfterBreak="0">
    <w:nsid w:val="5E6D4BB4"/>
    <w:multiLevelType w:val="hybridMultilevel"/>
    <w:tmpl w:val="F34A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090D94"/>
    <w:multiLevelType w:val="hybridMultilevel"/>
    <w:tmpl w:val="EA8C7BA2"/>
    <w:lvl w:ilvl="0" w:tplc="0C090001">
      <w:start w:val="1"/>
      <w:numFmt w:val="bullet"/>
      <w:lvlText w:val=""/>
      <w:lvlJc w:val="left"/>
      <w:pPr>
        <w:ind w:left="360" w:hanging="360"/>
      </w:pPr>
      <w:rPr>
        <w:rFonts w:ascii="Symbol" w:hAnsi="Symbol" w:hint="default"/>
        <w:color w:val="auto"/>
        <w:sz w:val="20"/>
        <w:szCs w:val="20"/>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4C933F5"/>
    <w:multiLevelType w:val="multilevel"/>
    <w:tmpl w:val="6E6C7D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6E3374A9"/>
    <w:multiLevelType w:val="hybridMultilevel"/>
    <w:tmpl w:val="67E2AB32"/>
    <w:lvl w:ilvl="0" w:tplc="271E11A0">
      <w:start w:val="1"/>
      <w:numFmt w:val="bullet"/>
      <w:pStyle w:val="BodyBullets"/>
      <w:lvlText w:val=""/>
      <w:lvlJc w:val="left"/>
      <w:pPr>
        <w:tabs>
          <w:tab w:val="num" w:pos="0"/>
        </w:tabs>
        <w:ind w:left="284" w:firstLine="0"/>
      </w:pPr>
      <w:rPr>
        <w:rFonts w:ascii="Symbol" w:hAnsi="Symbol"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7B5B18"/>
    <w:multiLevelType w:val="multilevel"/>
    <w:tmpl w:val="5C884412"/>
    <w:lvl w:ilvl="0">
      <w:start w:val="1"/>
      <w:numFmt w:val="decimal"/>
      <w:pStyle w:val="Numberedlist0"/>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31" w15:restartNumberingAfterBreak="0">
    <w:nsid w:val="77512B11"/>
    <w:multiLevelType w:val="multilevel"/>
    <w:tmpl w:val="EBC2211E"/>
    <w:lvl w:ilvl="0">
      <w:start w:val="1"/>
      <w:numFmt w:val="decimal"/>
      <w:pStyle w:val="Heading3RJ"/>
      <w:lvlText w:val="4.6.%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80C3C66"/>
    <w:multiLevelType w:val="hybridMultilevel"/>
    <w:tmpl w:val="C13A57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D2E27BD"/>
    <w:multiLevelType w:val="hybridMultilevel"/>
    <w:tmpl w:val="A11E860A"/>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DEE681C"/>
    <w:multiLevelType w:val="multilevel"/>
    <w:tmpl w:val="95D0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E6669FC"/>
    <w:multiLevelType w:val="multilevel"/>
    <w:tmpl w:val="5ECC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2237209">
    <w:abstractNumId w:val="15"/>
  </w:num>
  <w:num w:numId="2" w16cid:durableId="284698825">
    <w:abstractNumId w:val="11"/>
  </w:num>
  <w:num w:numId="3" w16cid:durableId="1676228236">
    <w:abstractNumId w:val="1"/>
  </w:num>
  <w:num w:numId="4" w16cid:durableId="644286302">
    <w:abstractNumId w:val="6"/>
  </w:num>
  <w:num w:numId="5" w16cid:durableId="1853032721">
    <w:abstractNumId w:val="28"/>
  </w:num>
  <w:num w:numId="6" w16cid:durableId="16240753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6812942">
    <w:abstractNumId w:val="14"/>
  </w:num>
  <w:num w:numId="8" w16cid:durableId="821699558">
    <w:abstractNumId w:val="30"/>
  </w:num>
  <w:num w:numId="9" w16cid:durableId="451364162">
    <w:abstractNumId w:val="31"/>
  </w:num>
  <w:num w:numId="10" w16cid:durableId="984506495">
    <w:abstractNumId w:val="8"/>
  </w:num>
  <w:num w:numId="11" w16cid:durableId="1259485924">
    <w:abstractNumId w:val="29"/>
  </w:num>
  <w:num w:numId="12" w16cid:durableId="1832720761">
    <w:abstractNumId w:val="25"/>
  </w:num>
  <w:num w:numId="13" w16cid:durableId="1245992655">
    <w:abstractNumId w:val="7"/>
  </w:num>
  <w:num w:numId="14" w16cid:durableId="395323383">
    <w:abstractNumId w:val="17"/>
  </w:num>
  <w:num w:numId="15" w16cid:durableId="341276968">
    <w:abstractNumId w:val="23"/>
  </w:num>
  <w:num w:numId="16" w16cid:durableId="9932655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134765">
    <w:abstractNumId w:val="18"/>
  </w:num>
  <w:num w:numId="18" w16cid:durableId="172189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376747">
    <w:abstractNumId w:val="20"/>
  </w:num>
  <w:num w:numId="20" w16cid:durableId="13923428">
    <w:abstractNumId w:val="12"/>
  </w:num>
  <w:num w:numId="21" w16cid:durableId="1833906585">
    <w:abstractNumId w:val="27"/>
  </w:num>
  <w:num w:numId="22" w16cid:durableId="1157263566">
    <w:abstractNumId w:val="9"/>
  </w:num>
  <w:num w:numId="23" w16cid:durableId="864635133">
    <w:abstractNumId w:val="33"/>
  </w:num>
  <w:num w:numId="24" w16cid:durableId="1535927594">
    <w:abstractNumId w:val="13"/>
  </w:num>
  <w:num w:numId="25" w16cid:durableId="542399625">
    <w:abstractNumId w:val="16"/>
  </w:num>
  <w:num w:numId="26" w16cid:durableId="999894046">
    <w:abstractNumId w:val="32"/>
  </w:num>
  <w:num w:numId="27" w16cid:durableId="628630059">
    <w:abstractNumId w:val="4"/>
  </w:num>
  <w:num w:numId="28" w16cid:durableId="1995521602">
    <w:abstractNumId w:val="0"/>
  </w:num>
  <w:num w:numId="29" w16cid:durableId="560674152">
    <w:abstractNumId w:val="21"/>
  </w:num>
  <w:num w:numId="30" w16cid:durableId="966198853">
    <w:abstractNumId w:val="3"/>
  </w:num>
  <w:num w:numId="31" w16cid:durableId="1711492106">
    <w:abstractNumId w:val="10"/>
  </w:num>
  <w:num w:numId="32" w16cid:durableId="1147740914">
    <w:abstractNumId w:val="35"/>
  </w:num>
  <w:num w:numId="33" w16cid:durableId="937955447">
    <w:abstractNumId w:val="24"/>
  </w:num>
  <w:num w:numId="34" w16cid:durableId="2145462897">
    <w:abstractNumId w:val="5"/>
  </w:num>
  <w:num w:numId="35" w16cid:durableId="208340992">
    <w:abstractNumId w:val="19"/>
  </w:num>
  <w:num w:numId="36" w16cid:durableId="812016513">
    <w:abstractNumId w:val="22"/>
  </w:num>
  <w:num w:numId="37" w16cid:durableId="1965385855">
    <w:abstractNumId w:val="34"/>
  </w:num>
  <w:num w:numId="38" w16cid:durableId="138620016">
    <w:abstractNumId w:val="2"/>
  </w:num>
  <w:num w:numId="39" w16cid:durableId="27676073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C7"/>
    <w:rsid w:val="0000349D"/>
    <w:rsid w:val="0000649F"/>
    <w:rsid w:val="00010D39"/>
    <w:rsid w:val="00010D4A"/>
    <w:rsid w:val="00011B8D"/>
    <w:rsid w:val="000130BB"/>
    <w:rsid w:val="00013F7E"/>
    <w:rsid w:val="000150E9"/>
    <w:rsid w:val="000159E9"/>
    <w:rsid w:val="00015AE4"/>
    <w:rsid w:val="00017088"/>
    <w:rsid w:val="0001728A"/>
    <w:rsid w:val="000242E9"/>
    <w:rsid w:val="000248EF"/>
    <w:rsid w:val="00026349"/>
    <w:rsid w:val="00026F9F"/>
    <w:rsid w:val="00030BA2"/>
    <w:rsid w:val="00030C00"/>
    <w:rsid w:val="000316ED"/>
    <w:rsid w:val="00032508"/>
    <w:rsid w:val="000341F4"/>
    <w:rsid w:val="00034A35"/>
    <w:rsid w:val="0003748E"/>
    <w:rsid w:val="00040212"/>
    <w:rsid w:val="000413AE"/>
    <w:rsid w:val="000413D9"/>
    <w:rsid w:val="0004396D"/>
    <w:rsid w:val="00043BB3"/>
    <w:rsid w:val="00045610"/>
    <w:rsid w:val="0004615F"/>
    <w:rsid w:val="00046E2B"/>
    <w:rsid w:val="00047C84"/>
    <w:rsid w:val="00050867"/>
    <w:rsid w:val="000513A1"/>
    <w:rsid w:val="00052A4A"/>
    <w:rsid w:val="0005414A"/>
    <w:rsid w:val="00054294"/>
    <w:rsid w:val="00055B2F"/>
    <w:rsid w:val="00055FDC"/>
    <w:rsid w:val="00056804"/>
    <w:rsid w:val="000604D6"/>
    <w:rsid w:val="0006083F"/>
    <w:rsid w:val="000636CC"/>
    <w:rsid w:val="00065236"/>
    <w:rsid w:val="00067908"/>
    <w:rsid w:val="00067952"/>
    <w:rsid w:val="00070B34"/>
    <w:rsid w:val="00071A38"/>
    <w:rsid w:val="00071FC8"/>
    <w:rsid w:val="0007306C"/>
    <w:rsid w:val="0007346B"/>
    <w:rsid w:val="00073AAA"/>
    <w:rsid w:val="00073F9E"/>
    <w:rsid w:val="0007462C"/>
    <w:rsid w:val="00076E63"/>
    <w:rsid w:val="0008094A"/>
    <w:rsid w:val="00083866"/>
    <w:rsid w:val="0008470C"/>
    <w:rsid w:val="00085F78"/>
    <w:rsid w:val="00086B2F"/>
    <w:rsid w:val="0009051F"/>
    <w:rsid w:val="00090832"/>
    <w:rsid w:val="00091258"/>
    <w:rsid w:val="00091F57"/>
    <w:rsid w:val="000924A0"/>
    <w:rsid w:val="000943CB"/>
    <w:rsid w:val="000948CD"/>
    <w:rsid w:val="00095B19"/>
    <w:rsid w:val="0009707E"/>
    <w:rsid w:val="000A0674"/>
    <w:rsid w:val="000A3FA5"/>
    <w:rsid w:val="000A4366"/>
    <w:rsid w:val="000A44E9"/>
    <w:rsid w:val="000A49F1"/>
    <w:rsid w:val="000A5EF6"/>
    <w:rsid w:val="000A6E32"/>
    <w:rsid w:val="000A73BD"/>
    <w:rsid w:val="000B0FC5"/>
    <w:rsid w:val="000B1B2C"/>
    <w:rsid w:val="000B1E51"/>
    <w:rsid w:val="000B2967"/>
    <w:rsid w:val="000B2C78"/>
    <w:rsid w:val="000B4C9E"/>
    <w:rsid w:val="000B6ACB"/>
    <w:rsid w:val="000B6C00"/>
    <w:rsid w:val="000C266C"/>
    <w:rsid w:val="000C2F7D"/>
    <w:rsid w:val="000C349A"/>
    <w:rsid w:val="000C43CE"/>
    <w:rsid w:val="000C46F6"/>
    <w:rsid w:val="000C5460"/>
    <w:rsid w:val="000D099A"/>
    <w:rsid w:val="000D0C2B"/>
    <w:rsid w:val="000D18C5"/>
    <w:rsid w:val="000D6889"/>
    <w:rsid w:val="000D6F78"/>
    <w:rsid w:val="000D72EC"/>
    <w:rsid w:val="000D7B58"/>
    <w:rsid w:val="000D7E91"/>
    <w:rsid w:val="000E20A7"/>
    <w:rsid w:val="000E2C74"/>
    <w:rsid w:val="000E3C1C"/>
    <w:rsid w:val="000E406E"/>
    <w:rsid w:val="000E40D9"/>
    <w:rsid w:val="000E6A0B"/>
    <w:rsid w:val="000E6AD4"/>
    <w:rsid w:val="000E7911"/>
    <w:rsid w:val="000F2656"/>
    <w:rsid w:val="000F28B8"/>
    <w:rsid w:val="000F3766"/>
    <w:rsid w:val="000F4B23"/>
    <w:rsid w:val="000F6A83"/>
    <w:rsid w:val="0010339D"/>
    <w:rsid w:val="00105711"/>
    <w:rsid w:val="00106FE0"/>
    <w:rsid w:val="00107094"/>
    <w:rsid w:val="00107C1E"/>
    <w:rsid w:val="00107FB5"/>
    <w:rsid w:val="00110DE9"/>
    <w:rsid w:val="00111D08"/>
    <w:rsid w:val="00111F0C"/>
    <w:rsid w:val="00112F56"/>
    <w:rsid w:val="001137AD"/>
    <w:rsid w:val="00114441"/>
    <w:rsid w:val="00114F89"/>
    <w:rsid w:val="0011529F"/>
    <w:rsid w:val="0011677A"/>
    <w:rsid w:val="00117378"/>
    <w:rsid w:val="00120DC1"/>
    <w:rsid w:val="00122140"/>
    <w:rsid w:val="00125A1E"/>
    <w:rsid w:val="00126478"/>
    <w:rsid w:val="00127AC5"/>
    <w:rsid w:val="00127B5F"/>
    <w:rsid w:val="00127E5C"/>
    <w:rsid w:val="0013007F"/>
    <w:rsid w:val="00131242"/>
    <w:rsid w:val="001328A2"/>
    <w:rsid w:val="00135AC4"/>
    <w:rsid w:val="00136699"/>
    <w:rsid w:val="00136C2F"/>
    <w:rsid w:val="00136E5F"/>
    <w:rsid w:val="00140949"/>
    <w:rsid w:val="00140A18"/>
    <w:rsid w:val="00143F2F"/>
    <w:rsid w:val="00145E2D"/>
    <w:rsid w:val="001463EC"/>
    <w:rsid w:val="00152BC9"/>
    <w:rsid w:val="001540A3"/>
    <w:rsid w:val="00154427"/>
    <w:rsid w:val="0015498A"/>
    <w:rsid w:val="001554D7"/>
    <w:rsid w:val="0015551A"/>
    <w:rsid w:val="0015762C"/>
    <w:rsid w:val="001577D0"/>
    <w:rsid w:val="00161510"/>
    <w:rsid w:val="001631FE"/>
    <w:rsid w:val="001642A7"/>
    <w:rsid w:val="00164446"/>
    <w:rsid w:val="00167605"/>
    <w:rsid w:val="001708DD"/>
    <w:rsid w:val="00171F82"/>
    <w:rsid w:val="00174E34"/>
    <w:rsid w:val="0017522D"/>
    <w:rsid w:val="001763D4"/>
    <w:rsid w:val="0017704C"/>
    <w:rsid w:val="0018066F"/>
    <w:rsid w:val="00181332"/>
    <w:rsid w:val="00181D53"/>
    <w:rsid w:val="00181FAA"/>
    <w:rsid w:val="00182996"/>
    <w:rsid w:val="0018465B"/>
    <w:rsid w:val="00184788"/>
    <w:rsid w:val="00185086"/>
    <w:rsid w:val="00186147"/>
    <w:rsid w:val="001873CB"/>
    <w:rsid w:val="001906BF"/>
    <w:rsid w:val="00192633"/>
    <w:rsid w:val="00192B06"/>
    <w:rsid w:val="00194AE6"/>
    <w:rsid w:val="00194C47"/>
    <w:rsid w:val="00195AB3"/>
    <w:rsid w:val="00195F76"/>
    <w:rsid w:val="001978F8"/>
    <w:rsid w:val="00197B57"/>
    <w:rsid w:val="00197BAE"/>
    <w:rsid w:val="001A0377"/>
    <w:rsid w:val="001A1D55"/>
    <w:rsid w:val="001A2174"/>
    <w:rsid w:val="001A3ABA"/>
    <w:rsid w:val="001A3BFE"/>
    <w:rsid w:val="001A4418"/>
    <w:rsid w:val="001A5954"/>
    <w:rsid w:val="001A5ED9"/>
    <w:rsid w:val="001A65FE"/>
    <w:rsid w:val="001A6C45"/>
    <w:rsid w:val="001A79DB"/>
    <w:rsid w:val="001B07A9"/>
    <w:rsid w:val="001B0FE4"/>
    <w:rsid w:val="001B4702"/>
    <w:rsid w:val="001B4819"/>
    <w:rsid w:val="001B6899"/>
    <w:rsid w:val="001B7A10"/>
    <w:rsid w:val="001C0324"/>
    <w:rsid w:val="001C0E14"/>
    <w:rsid w:val="001C21C0"/>
    <w:rsid w:val="001C27F5"/>
    <w:rsid w:val="001C2DFC"/>
    <w:rsid w:val="001C3A3F"/>
    <w:rsid w:val="001C4C60"/>
    <w:rsid w:val="001C53CE"/>
    <w:rsid w:val="001C62CD"/>
    <w:rsid w:val="001D268F"/>
    <w:rsid w:val="001D2717"/>
    <w:rsid w:val="001D2746"/>
    <w:rsid w:val="001D36F8"/>
    <w:rsid w:val="001D5134"/>
    <w:rsid w:val="001D5CE1"/>
    <w:rsid w:val="001D5EA3"/>
    <w:rsid w:val="001D5ED3"/>
    <w:rsid w:val="001D67A9"/>
    <w:rsid w:val="001E10A1"/>
    <w:rsid w:val="001E1ECE"/>
    <w:rsid w:val="001E4C81"/>
    <w:rsid w:val="001E62F3"/>
    <w:rsid w:val="001E632A"/>
    <w:rsid w:val="001E637C"/>
    <w:rsid w:val="001E66CE"/>
    <w:rsid w:val="001E66FB"/>
    <w:rsid w:val="001E725C"/>
    <w:rsid w:val="001E79CA"/>
    <w:rsid w:val="001F097C"/>
    <w:rsid w:val="001F2860"/>
    <w:rsid w:val="001F6EC7"/>
    <w:rsid w:val="001F7DB0"/>
    <w:rsid w:val="001F7F76"/>
    <w:rsid w:val="00202E92"/>
    <w:rsid w:val="002059B9"/>
    <w:rsid w:val="00206B12"/>
    <w:rsid w:val="002070F9"/>
    <w:rsid w:val="002108FC"/>
    <w:rsid w:val="0021092C"/>
    <w:rsid w:val="00211719"/>
    <w:rsid w:val="00214D03"/>
    <w:rsid w:val="002162CF"/>
    <w:rsid w:val="00216D33"/>
    <w:rsid w:val="00216F12"/>
    <w:rsid w:val="00221236"/>
    <w:rsid w:val="00221DC2"/>
    <w:rsid w:val="00222542"/>
    <w:rsid w:val="00223778"/>
    <w:rsid w:val="00224228"/>
    <w:rsid w:val="0022550F"/>
    <w:rsid w:val="0022565F"/>
    <w:rsid w:val="00225FCB"/>
    <w:rsid w:val="002274A0"/>
    <w:rsid w:val="0023125D"/>
    <w:rsid w:val="0023301A"/>
    <w:rsid w:val="00235102"/>
    <w:rsid w:val="00235346"/>
    <w:rsid w:val="002367DF"/>
    <w:rsid w:val="00236C51"/>
    <w:rsid w:val="002370ED"/>
    <w:rsid w:val="0023771A"/>
    <w:rsid w:val="0024031A"/>
    <w:rsid w:val="0024039D"/>
    <w:rsid w:val="00241355"/>
    <w:rsid w:val="00242225"/>
    <w:rsid w:val="00242BF6"/>
    <w:rsid w:val="002432C1"/>
    <w:rsid w:val="00244C50"/>
    <w:rsid w:val="00246467"/>
    <w:rsid w:val="0024653A"/>
    <w:rsid w:val="00247618"/>
    <w:rsid w:val="00250B47"/>
    <w:rsid w:val="00254ECE"/>
    <w:rsid w:val="00255632"/>
    <w:rsid w:val="00255C62"/>
    <w:rsid w:val="00256462"/>
    <w:rsid w:val="002568A2"/>
    <w:rsid w:val="00256C8D"/>
    <w:rsid w:val="00257032"/>
    <w:rsid w:val="002573D5"/>
    <w:rsid w:val="002605B1"/>
    <w:rsid w:val="00261C7D"/>
    <w:rsid w:val="00261DE0"/>
    <w:rsid w:val="002629DE"/>
    <w:rsid w:val="00262C10"/>
    <w:rsid w:val="00262EC1"/>
    <w:rsid w:val="0026411A"/>
    <w:rsid w:val="00265A8A"/>
    <w:rsid w:val="00272C75"/>
    <w:rsid w:val="00273F51"/>
    <w:rsid w:val="00276D84"/>
    <w:rsid w:val="0028054C"/>
    <w:rsid w:val="0028070F"/>
    <w:rsid w:val="00282E82"/>
    <w:rsid w:val="00282F84"/>
    <w:rsid w:val="00283561"/>
    <w:rsid w:val="002856B6"/>
    <w:rsid w:val="00294BC3"/>
    <w:rsid w:val="00296DF8"/>
    <w:rsid w:val="002970AB"/>
    <w:rsid w:val="00297AAC"/>
    <w:rsid w:val="002A03E8"/>
    <w:rsid w:val="002A0638"/>
    <w:rsid w:val="002A41E1"/>
    <w:rsid w:val="002A41F2"/>
    <w:rsid w:val="002A52A5"/>
    <w:rsid w:val="002A52F9"/>
    <w:rsid w:val="002A5729"/>
    <w:rsid w:val="002A5AE1"/>
    <w:rsid w:val="002A6124"/>
    <w:rsid w:val="002B01C5"/>
    <w:rsid w:val="002B193A"/>
    <w:rsid w:val="002B1A83"/>
    <w:rsid w:val="002B251B"/>
    <w:rsid w:val="002B287C"/>
    <w:rsid w:val="002B49D5"/>
    <w:rsid w:val="002B4E3F"/>
    <w:rsid w:val="002B5606"/>
    <w:rsid w:val="002B6574"/>
    <w:rsid w:val="002C1592"/>
    <w:rsid w:val="002C33A7"/>
    <w:rsid w:val="002C6286"/>
    <w:rsid w:val="002D0455"/>
    <w:rsid w:val="002D0669"/>
    <w:rsid w:val="002D0EE0"/>
    <w:rsid w:val="002D1A14"/>
    <w:rsid w:val="002D2912"/>
    <w:rsid w:val="002D29C3"/>
    <w:rsid w:val="002D409D"/>
    <w:rsid w:val="002D68A3"/>
    <w:rsid w:val="002D76F7"/>
    <w:rsid w:val="002D7CC2"/>
    <w:rsid w:val="002E1826"/>
    <w:rsid w:val="002E1E71"/>
    <w:rsid w:val="002E3E38"/>
    <w:rsid w:val="002E4A28"/>
    <w:rsid w:val="002E4B53"/>
    <w:rsid w:val="002E4B6E"/>
    <w:rsid w:val="002F4EF3"/>
    <w:rsid w:val="002F7056"/>
    <w:rsid w:val="002F7E5A"/>
    <w:rsid w:val="00300BC4"/>
    <w:rsid w:val="0030178F"/>
    <w:rsid w:val="0030180B"/>
    <w:rsid w:val="0030240F"/>
    <w:rsid w:val="00302C28"/>
    <w:rsid w:val="00302C42"/>
    <w:rsid w:val="00303CF5"/>
    <w:rsid w:val="00303D02"/>
    <w:rsid w:val="00304A39"/>
    <w:rsid w:val="00305169"/>
    <w:rsid w:val="003060C8"/>
    <w:rsid w:val="0031069E"/>
    <w:rsid w:val="0031112D"/>
    <w:rsid w:val="003131AB"/>
    <w:rsid w:val="00313C2A"/>
    <w:rsid w:val="00314283"/>
    <w:rsid w:val="003146C1"/>
    <w:rsid w:val="00320CD5"/>
    <w:rsid w:val="003217BE"/>
    <w:rsid w:val="003245A4"/>
    <w:rsid w:val="0032648A"/>
    <w:rsid w:val="00327C72"/>
    <w:rsid w:val="00330888"/>
    <w:rsid w:val="00330996"/>
    <w:rsid w:val="00334F2D"/>
    <w:rsid w:val="00335367"/>
    <w:rsid w:val="003360DA"/>
    <w:rsid w:val="00340B1E"/>
    <w:rsid w:val="00341175"/>
    <w:rsid w:val="003419D7"/>
    <w:rsid w:val="0034396E"/>
    <w:rsid w:val="00344968"/>
    <w:rsid w:val="00344E0D"/>
    <w:rsid w:val="003475F7"/>
    <w:rsid w:val="0034775E"/>
    <w:rsid w:val="003477C9"/>
    <w:rsid w:val="00347EAB"/>
    <w:rsid w:val="00350196"/>
    <w:rsid w:val="0035157A"/>
    <w:rsid w:val="003520D1"/>
    <w:rsid w:val="00352183"/>
    <w:rsid w:val="003560D8"/>
    <w:rsid w:val="00356D0B"/>
    <w:rsid w:val="0035787E"/>
    <w:rsid w:val="00360A39"/>
    <w:rsid w:val="00360BC9"/>
    <w:rsid w:val="00361702"/>
    <w:rsid w:val="00361F24"/>
    <w:rsid w:val="00362B00"/>
    <w:rsid w:val="003630C6"/>
    <w:rsid w:val="00363144"/>
    <w:rsid w:val="003634BE"/>
    <w:rsid w:val="0036536C"/>
    <w:rsid w:val="003653DA"/>
    <w:rsid w:val="00365F9F"/>
    <w:rsid w:val="00366AF7"/>
    <w:rsid w:val="0036799C"/>
    <w:rsid w:val="00370BBA"/>
    <w:rsid w:val="00370F59"/>
    <w:rsid w:val="00375521"/>
    <w:rsid w:val="003759CC"/>
    <w:rsid w:val="00376D77"/>
    <w:rsid w:val="003800B0"/>
    <w:rsid w:val="00380C4C"/>
    <w:rsid w:val="00382047"/>
    <w:rsid w:val="003842BC"/>
    <w:rsid w:val="00387A2A"/>
    <w:rsid w:val="00387A3E"/>
    <w:rsid w:val="00390985"/>
    <w:rsid w:val="00391FA6"/>
    <w:rsid w:val="003938B7"/>
    <w:rsid w:val="00393D1F"/>
    <w:rsid w:val="00394992"/>
    <w:rsid w:val="00394BB5"/>
    <w:rsid w:val="00397712"/>
    <w:rsid w:val="003A066F"/>
    <w:rsid w:val="003A2D28"/>
    <w:rsid w:val="003A40ED"/>
    <w:rsid w:val="003A6276"/>
    <w:rsid w:val="003A76E1"/>
    <w:rsid w:val="003A7AE9"/>
    <w:rsid w:val="003B0D74"/>
    <w:rsid w:val="003B178B"/>
    <w:rsid w:val="003B29D2"/>
    <w:rsid w:val="003B32D7"/>
    <w:rsid w:val="003B3C2F"/>
    <w:rsid w:val="003B4AAC"/>
    <w:rsid w:val="003B521A"/>
    <w:rsid w:val="003B551B"/>
    <w:rsid w:val="003B61A3"/>
    <w:rsid w:val="003B704A"/>
    <w:rsid w:val="003B7345"/>
    <w:rsid w:val="003C10C4"/>
    <w:rsid w:val="003C33FE"/>
    <w:rsid w:val="003C3DFC"/>
    <w:rsid w:val="003C5052"/>
    <w:rsid w:val="003C5C18"/>
    <w:rsid w:val="003C5EFC"/>
    <w:rsid w:val="003C6235"/>
    <w:rsid w:val="003C7C86"/>
    <w:rsid w:val="003C7DA6"/>
    <w:rsid w:val="003D26EF"/>
    <w:rsid w:val="003D34EC"/>
    <w:rsid w:val="003D3B1D"/>
    <w:rsid w:val="003D43EE"/>
    <w:rsid w:val="003D4D77"/>
    <w:rsid w:val="003D5C22"/>
    <w:rsid w:val="003D5D61"/>
    <w:rsid w:val="003D5DBE"/>
    <w:rsid w:val="003E0A73"/>
    <w:rsid w:val="003E1135"/>
    <w:rsid w:val="003E2362"/>
    <w:rsid w:val="003E2872"/>
    <w:rsid w:val="003E38F2"/>
    <w:rsid w:val="003E3A58"/>
    <w:rsid w:val="003E3C6A"/>
    <w:rsid w:val="003E5BA6"/>
    <w:rsid w:val="003E6CBB"/>
    <w:rsid w:val="003F094E"/>
    <w:rsid w:val="003F20F9"/>
    <w:rsid w:val="003F2226"/>
    <w:rsid w:val="003F2348"/>
    <w:rsid w:val="003F2DBF"/>
    <w:rsid w:val="003F439B"/>
    <w:rsid w:val="003F47A6"/>
    <w:rsid w:val="003F5277"/>
    <w:rsid w:val="003F7F28"/>
    <w:rsid w:val="00400648"/>
    <w:rsid w:val="00400FFB"/>
    <w:rsid w:val="0040125C"/>
    <w:rsid w:val="00401998"/>
    <w:rsid w:val="00402436"/>
    <w:rsid w:val="0040445F"/>
    <w:rsid w:val="00404841"/>
    <w:rsid w:val="0040524E"/>
    <w:rsid w:val="00411A38"/>
    <w:rsid w:val="00412059"/>
    <w:rsid w:val="004137A6"/>
    <w:rsid w:val="00414B4E"/>
    <w:rsid w:val="004157A9"/>
    <w:rsid w:val="00420605"/>
    <w:rsid w:val="00421D32"/>
    <w:rsid w:val="00422ED5"/>
    <w:rsid w:val="0042333B"/>
    <w:rsid w:val="00423FEA"/>
    <w:rsid w:val="00424C50"/>
    <w:rsid w:val="00425749"/>
    <w:rsid w:val="00427346"/>
    <w:rsid w:val="0043048C"/>
    <w:rsid w:val="00430552"/>
    <w:rsid w:val="00430AFF"/>
    <w:rsid w:val="00431199"/>
    <w:rsid w:val="004336F2"/>
    <w:rsid w:val="004339D7"/>
    <w:rsid w:val="00433FA9"/>
    <w:rsid w:val="00435D09"/>
    <w:rsid w:val="00441E79"/>
    <w:rsid w:val="0044322F"/>
    <w:rsid w:val="00445E6D"/>
    <w:rsid w:val="004468F4"/>
    <w:rsid w:val="0044712B"/>
    <w:rsid w:val="004478E8"/>
    <w:rsid w:val="00450794"/>
    <w:rsid w:val="004526EB"/>
    <w:rsid w:val="00452A3C"/>
    <w:rsid w:val="00454E9C"/>
    <w:rsid w:val="00456595"/>
    <w:rsid w:val="0045690E"/>
    <w:rsid w:val="00456ACE"/>
    <w:rsid w:val="00460899"/>
    <w:rsid w:val="00461907"/>
    <w:rsid w:val="004638D0"/>
    <w:rsid w:val="004641B6"/>
    <w:rsid w:val="0046496E"/>
    <w:rsid w:val="00465F6B"/>
    <w:rsid w:val="00466AE3"/>
    <w:rsid w:val="0047033A"/>
    <w:rsid w:val="00470A35"/>
    <w:rsid w:val="00471ACD"/>
    <w:rsid w:val="00472F0F"/>
    <w:rsid w:val="0047338D"/>
    <w:rsid w:val="004747F4"/>
    <w:rsid w:val="00475481"/>
    <w:rsid w:val="004779CE"/>
    <w:rsid w:val="00481912"/>
    <w:rsid w:val="00483A58"/>
    <w:rsid w:val="0048674F"/>
    <w:rsid w:val="00486AA5"/>
    <w:rsid w:val="00486B19"/>
    <w:rsid w:val="00487F80"/>
    <w:rsid w:val="00492C6B"/>
    <w:rsid w:val="00496ED9"/>
    <w:rsid w:val="0049784D"/>
    <w:rsid w:val="00497C6B"/>
    <w:rsid w:val="004A0801"/>
    <w:rsid w:val="004A0D3A"/>
    <w:rsid w:val="004A3827"/>
    <w:rsid w:val="004A420E"/>
    <w:rsid w:val="004A4818"/>
    <w:rsid w:val="004B0448"/>
    <w:rsid w:val="004B0DDF"/>
    <w:rsid w:val="004B10E6"/>
    <w:rsid w:val="004B1D08"/>
    <w:rsid w:val="004B462C"/>
    <w:rsid w:val="004B6D48"/>
    <w:rsid w:val="004C0A78"/>
    <w:rsid w:val="004C0E5D"/>
    <w:rsid w:val="004C23C0"/>
    <w:rsid w:val="004C25C7"/>
    <w:rsid w:val="004C2C38"/>
    <w:rsid w:val="004C49BE"/>
    <w:rsid w:val="004C511E"/>
    <w:rsid w:val="004C5519"/>
    <w:rsid w:val="004C6935"/>
    <w:rsid w:val="004D1795"/>
    <w:rsid w:val="004D473F"/>
    <w:rsid w:val="004D5AD5"/>
    <w:rsid w:val="004D78C1"/>
    <w:rsid w:val="004D7F17"/>
    <w:rsid w:val="004E3185"/>
    <w:rsid w:val="004E3881"/>
    <w:rsid w:val="004E5672"/>
    <w:rsid w:val="004E5C88"/>
    <w:rsid w:val="004E7F37"/>
    <w:rsid w:val="004F20AB"/>
    <w:rsid w:val="004F272C"/>
    <w:rsid w:val="004F2774"/>
    <w:rsid w:val="004F30A7"/>
    <w:rsid w:val="004F44A3"/>
    <w:rsid w:val="004F44B5"/>
    <w:rsid w:val="004F4E75"/>
    <w:rsid w:val="004F652B"/>
    <w:rsid w:val="00502059"/>
    <w:rsid w:val="005050DC"/>
    <w:rsid w:val="00506091"/>
    <w:rsid w:val="005064A6"/>
    <w:rsid w:val="005107DE"/>
    <w:rsid w:val="00511730"/>
    <w:rsid w:val="00512128"/>
    <w:rsid w:val="005138A9"/>
    <w:rsid w:val="00514631"/>
    <w:rsid w:val="005146B9"/>
    <w:rsid w:val="00514A04"/>
    <w:rsid w:val="00517C58"/>
    <w:rsid w:val="00520B35"/>
    <w:rsid w:val="005232BC"/>
    <w:rsid w:val="005265AC"/>
    <w:rsid w:val="005272FA"/>
    <w:rsid w:val="00530229"/>
    <w:rsid w:val="00531BDB"/>
    <w:rsid w:val="00532098"/>
    <w:rsid w:val="0053321A"/>
    <w:rsid w:val="00534CAC"/>
    <w:rsid w:val="00534DA8"/>
    <w:rsid w:val="0053549C"/>
    <w:rsid w:val="005374F9"/>
    <w:rsid w:val="00541110"/>
    <w:rsid w:val="0054129B"/>
    <w:rsid w:val="00542D20"/>
    <w:rsid w:val="00545E2E"/>
    <w:rsid w:val="00546D5B"/>
    <w:rsid w:val="005470BD"/>
    <w:rsid w:val="0054776C"/>
    <w:rsid w:val="0055044B"/>
    <w:rsid w:val="00555592"/>
    <w:rsid w:val="005565F8"/>
    <w:rsid w:val="00556AD2"/>
    <w:rsid w:val="00556C19"/>
    <w:rsid w:val="005577EC"/>
    <w:rsid w:val="005620B5"/>
    <w:rsid w:val="00563D2D"/>
    <w:rsid w:val="00563EB8"/>
    <w:rsid w:val="00565047"/>
    <w:rsid w:val="00566600"/>
    <w:rsid w:val="00566CA3"/>
    <w:rsid w:val="00570C61"/>
    <w:rsid w:val="00574389"/>
    <w:rsid w:val="00574653"/>
    <w:rsid w:val="005747EE"/>
    <w:rsid w:val="00574FAF"/>
    <w:rsid w:val="00576E5C"/>
    <w:rsid w:val="0058047F"/>
    <w:rsid w:val="00580BCF"/>
    <w:rsid w:val="005816FA"/>
    <w:rsid w:val="00581F68"/>
    <w:rsid w:val="00582EA8"/>
    <w:rsid w:val="005862CF"/>
    <w:rsid w:val="00586ABC"/>
    <w:rsid w:val="005901EB"/>
    <w:rsid w:val="00590234"/>
    <w:rsid w:val="00590733"/>
    <w:rsid w:val="0059245D"/>
    <w:rsid w:val="005929B9"/>
    <w:rsid w:val="0059346E"/>
    <w:rsid w:val="005943FE"/>
    <w:rsid w:val="005959C1"/>
    <w:rsid w:val="00596679"/>
    <w:rsid w:val="005979E2"/>
    <w:rsid w:val="005A0CAB"/>
    <w:rsid w:val="005A0E6C"/>
    <w:rsid w:val="005A40FF"/>
    <w:rsid w:val="005A6281"/>
    <w:rsid w:val="005A7281"/>
    <w:rsid w:val="005A7661"/>
    <w:rsid w:val="005A7B31"/>
    <w:rsid w:val="005B0AB4"/>
    <w:rsid w:val="005B20C4"/>
    <w:rsid w:val="005B309A"/>
    <w:rsid w:val="005B30B1"/>
    <w:rsid w:val="005B3BF4"/>
    <w:rsid w:val="005B4586"/>
    <w:rsid w:val="005B4B14"/>
    <w:rsid w:val="005B688A"/>
    <w:rsid w:val="005B6D06"/>
    <w:rsid w:val="005C1593"/>
    <w:rsid w:val="005C1D3C"/>
    <w:rsid w:val="005C2C8B"/>
    <w:rsid w:val="005C7880"/>
    <w:rsid w:val="005C7A4D"/>
    <w:rsid w:val="005D1D64"/>
    <w:rsid w:val="005D20D5"/>
    <w:rsid w:val="005D3C13"/>
    <w:rsid w:val="005D3E33"/>
    <w:rsid w:val="005D4961"/>
    <w:rsid w:val="005D5FF4"/>
    <w:rsid w:val="005D6941"/>
    <w:rsid w:val="005E0609"/>
    <w:rsid w:val="005E081D"/>
    <w:rsid w:val="005E1C64"/>
    <w:rsid w:val="005E32DD"/>
    <w:rsid w:val="005E44E1"/>
    <w:rsid w:val="005E4C7A"/>
    <w:rsid w:val="005E69DF"/>
    <w:rsid w:val="005E6FD0"/>
    <w:rsid w:val="005F0307"/>
    <w:rsid w:val="005F26BE"/>
    <w:rsid w:val="005F3840"/>
    <w:rsid w:val="005F553E"/>
    <w:rsid w:val="005F5E31"/>
    <w:rsid w:val="005F6F9F"/>
    <w:rsid w:val="00600997"/>
    <w:rsid w:val="00601007"/>
    <w:rsid w:val="0060391C"/>
    <w:rsid w:val="00604A9D"/>
    <w:rsid w:val="00605139"/>
    <w:rsid w:val="00605962"/>
    <w:rsid w:val="00605EBB"/>
    <w:rsid w:val="0061112F"/>
    <w:rsid w:val="00613E07"/>
    <w:rsid w:val="006143DF"/>
    <w:rsid w:val="006146CD"/>
    <w:rsid w:val="00615ACF"/>
    <w:rsid w:val="00615EBB"/>
    <w:rsid w:val="00615ED8"/>
    <w:rsid w:val="00615EEE"/>
    <w:rsid w:val="00616B20"/>
    <w:rsid w:val="00616EBA"/>
    <w:rsid w:val="00616FE8"/>
    <w:rsid w:val="00622AE2"/>
    <w:rsid w:val="006234B9"/>
    <w:rsid w:val="00625F5E"/>
    <w:rsid w:val="0062613B"/>
    <w:rsid w:val="00626CED"/>
    <w:rsid w:val="00626EA6"/>
    <w:rsid w:val="00626F84"/>
    <w:rsid w:val="00627666"/>
    <w:rsid w:val="00627A48"/>
    <w:rsid w:val="00627E3F"/>
    <w:rsid w:val="00630119"/>
    <w:rsid w:val="00630E28"/>
    <w:rsid w:val="00631298"/>
    <w:rsid w:val="00631A49"/>
    <w:rsid w:val="00631BCA"/>
    <w:rsid w:val="006320BC"/>
    <w:rsid w:val="00632A3B"/>
    <w:rsid w:val="00632C08"/>
    <w:rsid w:val="00634348"/>
    <w:rsid w:val="00636063"/>
    <w:rsid w:val="0063619B"/>
    <w:rsid w:val="00636286"/>
    <w:rsid w:val="00636356"/>
    <w:rsid w:val="00636756"/>
    <w:rsid w:val="00636AA8"/>
    <w:rsid w:val="00636DBD"/>
    <w:rsid w:val="00637ECE"/>
    <w:rsid w:val="0064127D"/>
    <w:rsid w:val="00642432"/>
    <w:rsid w:val="00642CC3"/>
    <w:rsid w:val="006432A1"/>
    <w:rsid w:val="006435FC"/>
    <w:rsid w:val="006449EE"/>
    <w:rsid w:val="006476FD"/>
    <w:rsid w:val="006478CF"/>
    <w:rsid w:val="00647E30"/>
    <w:rsid w:val="00652617"/>
    <w:rsid w:val="0065261A"/>
    <w:rsid w:val="00653B24"/>
    <w:rsid w:val="006542EB"/>
    <w:rsid w:val="00655AE9"/>
    <w:rsid w:val="00657813"/>
    <w:rsid w:val="006619BD"/>
    <w:rsid w:val="00661B9C"/>
    <w:rsid w:val="00665040"/>
    <w:rsid w:val="0066610B"/>
    <w:rsid w:val="006665F2"/>
    <w:rsid w:val="0066772C"/>
    <w:rsid w:val="006677AE"/>
    <w:rsid w:val="0067074A"/>
    <w:rsid w:val="006716F9"/>
    <w:rsid w:val="00671BBD"/>
    <w:rsid w:val="00672553"/>
    <w:rsid w:val="00672994"/>
    <w:rsid w:val="006744DA"/>
    <w:rsid w:val="006750DA"/>
    <w:rsid w:val="00676AA0"/>
    <w:rsid w:val="00677982"/>
    <w:rsid w:val="00680D23"/>
    <w:rsid w:val="006847F7"/>
    <w:rsid w:val="00684B65"/>
    <w:rsid w:val="00685E49"/>
    <w:rsid w:val="00687687"/>
    <w:rsid w:val="0068783C"/>
    <w:rsid w:val="006903B7"/>
    <w:rsid w:val="00693593"/>
    <w:rsid w:val="0069462F"/>
    <w:rsid w:val="006949F7"/>
    <w:rsid w:val="006964C9"/>
    <w:rsid w:val="00696861"/>
    <w:rsid w:val="006969C1"/>
    <w:rsid w:val="006971FB"/>
    <w:rsid w:val="006A2023"/>
    <w:rsid w:val="006A294C"/>
    <w:rsid w:val="006A2DD5"/>
    <w:rsid w:val="006A3E23"/>
    <w:rsid w:val="006A42D8"/>
    <w:rsid w:val="006A43E1"/>
    <w:rsid w:val="006A4D72"/>
    <w:rsid w:val="006A4ED8"/>
    <w:rsid w:val="006A6DD8"/>
    <w:rsid w:val="006B1D72"/>
    <w:rsid w:val="006B2190"/>
    <w:rsid w:val="006B3051"/>
    <w:rsid w:val="006B310D"/>
    <w:rsid w:val="006B4100"/>
    <w:rsid w:val="006B523D"/>
    <w:rsid w:val="006C34F4"/>
    <w:rsid w:val="006C385D"/>
    <w:rsid w:val="006C4635"/>
    <w:rsid w:val="006C4873"/>
    <w:rsid w:val="006C530A"/>
    <w:rsid w:val="006C5C20"/>
    <w:rsid w:val="006D0DE9"/>
    <w:rsid w:val="006D1635"/>
    <w:rsid w:val="006D1F79"/>
    <w:rsid w:val="006D59EC"/>
    <w:rsid w:val="006D7D22"/>
    <w:rsid w:val="006E0E61"/>
    <w:rsid w:val="006E1D09"/>
    <w:rsid w:val="006E279D"/>
    <w:rsid w:val="006E27D2"/>
    <w:rsid w:val="006E3153"/>
    <w:rsid w:val="006E4287"/>
    <w:rsid w:val="006E6594"/>
    <w:rsid w:val="006E6B94"/>
    <w:rsid w:val="006F0F4B"/>
    <w:rsid w:val="006F26C1"/>
    <w:rsid w:val="006F2A31"/>
    <w:rsid w:val="006F3B18"/>
    <w:rsid w:val="006F422D"/>
    <w:rsid w:val="006F50C2"/>
    <w:rsid w:val="006F5B9B"/>
    <w:rsid w:val="006F5BA4"/>
    <w:rsid w:val="00700DE7"/>
    <w:rsid w:val="0070167E"/>
    <w:rsid w:val="0070296D"/>
    <w:rsid w:val="00703BB7"/>
    <w:rsid w:val="0070409F"/>
    <w:rsid w:val="00704DC3"/>
    <w:rsid w:val="007057B3"/>
    <w:rsid w:val="00706D12"/>
    <w:rsid w:val="0070734E"/>
    <w:rsid w:val="00707858"/>
    <w:rsid w:val="00710378"/>
    <w:rsid w:val="00710ED9"/>
    <w:rsid w:val="00711A51"/>
    <w:rsid w:val="00712176"/>
    <w:rsid w:val="0071252B"/>
    <w:rsid w:val="00713138"/>
    <w:rsid w:val="007148E8"/>
    <w:rsid w:val="00716BC6"/>
    <w:rsid w:val="007223D3"/>
    <w:rsid w:val="007231C8"/>
    <w:rsid w:val="00725489"/>
    <w:rsid w:val="00726414"/>
    <w:rsid w:val="007276BE"/>
    <w:rsid w:val="00731558"/>
    <w:rsid w:val="007329A6"/>
    <w:rsid w:val="00733DF5"/>
    <w:rsid w:val="007351B8"/>
    <w:rsid w:val="007354D8"/>
    <w:rsid w:val="007361F9"/>
    <w:rsid w:val="00740028"/>
    <w:rsid w:val="0074159C"/>
    <w:rsid w:val="007415BE"/>
    <w:rsid w:val="00743F43"/>
    <w:rsid w:val="00744DD8"/>
    <w:rsid w:val="0074562F"/>
    <w:rsid w:val="00745D1F"/>
    <w:rsid w:val="00746228"/>
    <w:rsid w:val="00750005"/>
    <w:rsid w:val="00752624"/>
    <w:rsid w:val="00752C6B"/>
    <w:rsid w:val="00753D98"/>
    <w:rsid w:val="007548D3"/>
    <w:rsid w:val="00755F4F"/>
    <w:rsid w:val="00755F5C"/>
    <w:rsid w:val="00760056"/>
    <w:rsid w:val="007606F6"/>
    <w:rsid w:val="00762097"/>
    <w:rsid w:val="00763404"/>
    <w:rsid w:val="00763A0B"/>
    <w:rsid w:val="00763E49"/>
    <w:rsid w:val="00766966"/>
    <w:rsid w:val="00771721"/>
    <w:rsid w:val="007759D2"/>
    <w:rsid w:val="00777053"/>
    <w:rsid w:val="00782279"/>
    <w:rsid w:val="007825C5"/>
    <w:rsid w:val="00782F80"/>
    <w:rsid w:val="0078416E"/>
    <w:rsid w:val="00784C83"/>
    <w:rsid w:val="00786882"/>
    <w:rsid w:val="0078693B"/>
    <w:rsid w:val="007875D9"/>
    <w:rsid w:val="00787AF8"/>
    <w:rsid w:val="00790A12"/>
    <w:rsid w:val="00792D5C"/>
    <w:rsid w:val="00793BF2"/>
    <w:rsid w:val="00796671"/>
    <w:rsid w:val="00796692"/>
    <w:rsid w:val="007A0DCB"/>
    <w:rsid w:val="007A2283"/>
    <w:rsid w:val="007A336D"/>
    <w:rsid w:val="007A46A8"/>
    <w:rsid w:val="007A4ABA"/>
    <w:rsid w:val="007A6938"/>
    <w:rsid w:val="007A6E1A"/>
    <w:rsid w:val="007B048B"/>
    <w:rsid w:val="007B3427"/>
    <w:rsid w:val="007B3D79"/>
    <w:rsid w:val="007B43DD"/>
    <w:rsid w:val="007B483B"/>
    <w:rsid w:val="007B53A5"/>
    <w:rsid w:val="007B5FE6"/>
    <w:rsid w:val="007B6A39"/>
    <w:rsid w:val="007B7E21"/>
    <w:rsid w:val="007C1013"/>
    <w:rsid w:val="007C1857"/>
    <w:rsid w:val="007C1921"/>
    <w:rsid w:val="007C3E6A"/>
    <w:rsid w:val="007C5D65"/>
    <w:rsid w:val="007C7D0A"/>
    <w:rsid w:val="007D024E"/>
    <w:rsid w:val="007D0CE5"/>
    <w:rsid w:val="007D1FE5"/>
    <w:rsid w:val="007D359D"/>
    <w:rsid w:val="007D383D"/>
    <w:rsid w:val="007D5A67"/>
    <w:rsid w:val="007D6C20"/>
    <w:rsid w:val="007D76E0"/>
    <w:rsid w:val="007D7E78"/>
    <w:rsid w:val="007E0064"/>
    <w:rsid w:val="007E0A6D"/>
    <w:rsid w:val="007E57F2"/>
    <w:rsid w:val="007E5D00"/>
    <w:rsid w:val="007E75E1"/>
    <w:rsid w:val="007F0118"/>
    <w:rsid w:val="007F0F48"/>
    <w:rsid w:val="007F1016"/>
    <w:rsid w:val="007F1793"/>
    <w:rsid w:val="007F20A9"/>
    <w:rsid w:val="007F233B"/>
    <w:rsid w:val="007F4128"/>
    <w:rsid w:val="007F6CFA"/>
    <w:rsid w:val="007F74EF"/>
    <w:rsid w:val="007F767C"/>
    <w:rsid w:val="00800FEC"/>
    <w:rsid w:val="008020C4"/>
    <w:rsid w:val="008052D0"/>
    <w:rsid w:val="008057B8"/>
    <w:rsid w:val="00806F2B"/>
    <w:rsid w:val="00807538"/>
    <w:rsid w:val="0081098D"/>
    <w:rsid w:val="00811017"/>
    <w:rsid w:val="00811661"/>
    <w:rsid w:val="00812E29"/>
    <w:rsid w:val="008143D1"/>
    <w:rsid w:val="00814916"/>
    <w:rsid w:val="0081785F"/>
    <w:rsid w:val="008202CE"/>
    <w:rsid w:val="00820F20"/>
    <w:rsid w:val="00820FE3"/>
    <w:rsid w:val="008224AE"/>
    <w:rsid w:val="00822857"/>
    <w:rsid w:val="00823BBE"/>
    <w:rsid w:val="00825754"/>
    <w:rsid w:val="00826529"/>
    <w:rsid w:val="0082674A"/>
    <w:rsid w:val="0082779D"/>
    <w:rsid w:val="00830159"/>
    <w:rsid w:val="008307D4"/>
    <w:rsid w:val="008364EC"/>
    <w:rsid w:val="008367C5"/>
    <w:rsid w:val="00837CAF"/>
    <w:rsid w:val="00840DEF"/>
    <w:rsid w:val="0084172B"/>
    <w:rsid w:val="00841890"/>
    <w:rsid w:val="00844C2D"/>
    <w:rsid w:val="008464D4"/>
    <w:rsid w:val="008472BF"/>
    <w:rsid w:val="008501A4"/>
    <w:rsid w:val="00851349"/>
    <w:rsid w:val="00851E81"/>
    <w:rsid w:val="008551D1"/>
    <w:rsid w:val="008556B3"/>
    <w:rsid w:val="008568D7"/>
    <w:rsid w:val="008602F7"/>
    <w:rsid w:val="008606F7"/>
    <w:rsid w:val="00860725"/>
    <w:rsid w:val="008617A2"/>
    <w:rsid w:val="00864E82"/>
    <w:rsid w:val="0086532C"/>
    <w:rsid w:val="00865A01"/>
    <w:rsid w:val="00872F03"/>
    <w:rsid w:val="00873096"/>
    <w:rsid w:val="008746FE"/>
    <w:rsid w:val="008749A5"/>
    <w:rsid w:val="0087537D"/>
    <w:rsid w:val="00877441"/>
    <w:rsid w:val="0088092F"/>
    <w:rsid w:val="008811FB"/>
    <w:rsid w:val="008814A3"/>
    <w:rsid w:val="00882E79"/>
    <w:rsid w:val="00883689"/>
    <w:rsid w:val="0088511E"/>
    <w:rsid w:val="00886CE1"/>
    <w:rsid w:val="00887178"/>
    <w:rsid w:val="00887667"/>
    <w:rsid w:val="00887EF6"/>
    <w:rsid w:val="0089187A"/>
    <w:rsid w:val="008933C0"/>
    <w:rsid w:val="00893CB6"/>
    <w:rsid w:val="00895039"/>
    <w:rsid w:val="00895BD9"/>
    <w:rsid w:val="00896122"/>
    <w:rsid w:val="0089659C"/>
    <w:rsid w:val="008966CE"/>
    <w:rsid w:val="00896BF0"/>
    <w:rsid w:val="00897455"/>
    <w:rsid w:val="00897D41"/>
    <w:rsid w:val="008A0CFE"/>
    <w:rsid w:val="008A39D5"/>
    <w:rsid w:val="008B2082"/>
    <w:rsid w:val="008B29F1"/>
    <w:rsid w:val="008B516B"/>
    <w:rsid w:val="008B55CF"/>
    <w:rsid w:val="008B5EE2"/>
    <w:rsid w:val="008B638E"/>
    <w:rsid w:val="008B6462"/>
    <w:rsid w:val="008B665C"/>
    <w:rsid w:val="008B6C63"/>
    <w:rsid w:val="008B6F0B"/>
    <w:rsid w:val="008C1630"/>
    <w:rsid w:val="008C2257"/>
    <w:rsid w:val="008C3641"/>
    <w:rsid w:val="008C397A"/>
    <w:rsid w:val="008C402D"/>
    <w:rsid w:val="008C448E"/>
    <w:rsid w:val="008C7995"/>
    <w:rsid w:val="008D27F6"/>
    <w:rsid w:val="008D3A1D"/>
    <w:rsid w:val="008D4D13"/>
    <w:rsid w:val="008D702B"/>
    <w:rsid w:val="008E0160"/>
    <w:rsid w:val="008E10C7"/>
    <w:rsid w:val="008E174A"/>
    <w:rsid w:val="008E18B5"/>
    <w:rsid w:val="008E23D6"/>
    <w:rsid w:val="008E4B61"/>
    <w:rsid w:val="008E6324"/>
    <w:rsid w:val="008F0F24"/>
    <w:rsid w:val="008F4E48"/>
    <w:rsid w:val="008F6F14"/>
    <w:rsid w:val="0090039B"/>
    <w:rsid w:val="00900B40"/>
    <w:rsid w:val="00900EF6"/>
    <w:rsid w:val="00901658"/>
    <w:rsid w:val="00901AC6"/>
    <w:rsid w:val="00903347"/>
    <w:rsid w:val="009046A6"/>
    <w:rsid w:val="0090481D"/>
    <w:rsid w:val="00905721"/>
    <w:rsid w:val="00906406"/>
    <w:rsid w:val="00907B38"/>
    <w:rsid w:val="009109D3"/>
    <w:rsid w:val="00911228"/>
    <w:rsid w:val="00915C40"/>
    <w:rsid w:val="00920EF4"/>
    <w:rsid w:val="00921678"/>
    <w:rsid w:val="0092232F"/>
    <w:rsid w:val="00922CC7"/>
    <w:rsid w:val="00924200"/>
    <w:rsid w:val="00925360"/>
    <w:rsid w:val="00925CD5"/>
    <w:rsid w:val="0092602E"/>
    <w:rsid w:val="009266AD"/>
    <w:rsid w:val="0093007C"/>
    <w:rsid w:val="0093076A"/>
    <w:rsid w:val="00932896"/>
    <w:rsid w:val="0093308C"/>
    <w:rsid w:val="00933102"/>
    <w:rsid w:val="009345F1"/>
    <w:rsid w:val="00935038"/>
    <w:rsid w:val="009353CE"/>
    <w:rsid w:val="00935B9E"/>
    <w:rsid w:val="00936CC3"/>
    <w:rsid w:val="00936CEA"/>
    <w:rsid w:val="00937B61"/>
    <w:rsid w:val="00942003"/>
    <w:rsid w:val="00942055"/>
    <w:rsid w:val="009427AB"/>
    <w:rsid w:val="00944E17"/>
    <w:rsid w:val="00945779"/>
    <w:rsid w:val="00946349"/>
    <w:rsid w:val="00946D1F"/>
    <w:rsid w:val="00947CCD"/>
    <w:rsid w:val="0095254E"/>
    <w:rsid w:val="009561C9"/>
    <w:rsid w:val="00956B91"/>
    <w:rsid w:val="00956D50"/>
    <w:rsid w:val="0095795A"/>
    <w:rsid w:val="00960756"/>
    <w:rsid w:val="00961072"/>
    <w:rsid w:val="00963377"/>
    <w:rsid w:val="00963D17"/>
    <w:rsid w:val="009659B7"/>
    <w:rsid w:val="00967B72"/>
    <w:rsid w:val="00967B85"/>
    <w:rsid w:val="00972342"/>
    <w:rsid w:val="00973519"/>
    <w:rsid w:val="00973D5E"/>
    <w:rsid w:val="00974139"/>
    <w:rsid w:val="0097421A"/>
    <w:rsid w:val="009744A3"/>
    <w:rsid w:val="0097583C"/>
    <w:rsid w:val="009767B2"/>
    <w:rsid w:val="00977EAE"/>
    <w:rsid w:val="00981122"/>
    <w:rsid w:val="009834E7"/>
    <w:rsid w:val="00983B75"/>
    <w:rsid w:val="009845BB"/>
    <w:rsid w:val="009847F8"/>
    <w:rsid w:val="009860B1"/>
    <w:rsid w:val="009879A5"/>
    <w:rsid w:val="009901B5"/>
    <w:rsid w:val="00990A85"/>
    <w:rsid w:val="00991AA6"/>
    <w:rsid w:val="00991F7D"/>
    <w:rsid w:val="00993423"/>
    <w:rsid w:val="00995EB4"/>
    <w:rsid w:val="00995FC1"/>
    <w:rsid w:val="009A0B74"/>
    <w:rsid w:val="009A19AC"/>
    <w:rsid w:val="009A5057"/>
    <w:rsid w:val="009A545D"/>
    <w:rsid w:val="009A64EB"/>
    <w:rsid w:val="009A663F"/>
    <w:rsid w:val="009B0EB9"/>
    <w:rsid w:val="009B3727"/>
    <w:rsid w:val="009B47DE"/>
    <w:rsid w:val="009B5A68"/>
    <w:rsid w:val="009B5CF4"/>
    <w:rsid w:val="009B5F6C"/>
    <w:rsid w:val="009B781D"/>
    <w:rsid w:val="009C1AF3"/>
    <w:rsid w:val="009C2553"/>
    <w:rsid w:val="009C28D6"/>
    <w:rsid w:val="009C3BB6"/>
    <w:rsid w:val="009C48EC"/>
    <w:rsid w:val="009C5562"/>
    <w:rsid w:val="009C562C"/>
    <w:rsid w:val="009D00EC"/>
    <w:rsid w:val="009D01D9"/>
    <w:rsid w:val="009D1852"/>
    <w:rsid w:val="009D243C"/>
    <w:rsid w:val="009D3A3B"/>
    <w:rsid w:val="009D6200"/>
    <w:rsid w:val="009D7A86"/>
    <w:rsid w:val="009E24A9"/>
    <w:rsid w:val="009E280B"/>
    <w:rsid w:val="009E29DD"/>
    <w:rsid w:val="009E344E"/>
    <w:rsid w:val="009E55E1"/>
    <w:rsid w:val="009E66D4"/>
    <w:rsid w:val="009E750F"/>
    <w:rsid w:val="009E7DEF"/>
    <w:rsid w:val="009F01E4"/>
    <w:rsid w:val="009F0B1F"/>
    <w:rsid w:val="009F507A"/>
    <w:rsid w:val="009F54C1"/>
    <w:rsid w:val="009F715C"/>
    <w:rsid w:val="009F7DE6"/>
    <w:rsid w:val="00A00959"/>
    <w:rsid w:val="00A00B2F"/>
    <w:rsid w:val="00A01E7A"/>
    <w:rsid w:val="00A02234"/>
    <w:rsid w:val="00A02BB9"/>
    <w:rsid w:val="00A04A09"/>
    <w:rsid w:val="00A04D96"/>
    <w:rsid w:val="00A0522A"/>
    <w:rsid w:val="00A0629B"/>
    <w:rsid w:val="00A06765"/>
    <w:rsid w:val="00A07715"/>
    <w:rsid w:val="00A07C4F"/>
    <w:rsid w:val="00A10CC9"/>
    <w:rsid w:val="00A10D36"/>
    <w:rsid w:val="00A12045"/>
    <w:rsid w:val="00A141E5"/>
    <w:rsid w:val="00A14B3F"/>
    <w:rsid w:val="00A15525"/>
    <w:rsid w:val="00A172E8"/>
    <w:rsid w:val="00A23955"/>
    <w:rsid w:val="00A240C0"/>
    <w:rsid w:val="00A24DBA"/>
    <w:rsid w:val="00A2567B"/>
    <w:rsid w:val="00A25B3D"/>
    <w:rsid w:val="00A2731E"/>
    <w:rsid w:val="00A276AF"/>
    <w:rsid w:val="00A32011"/>
    <w:rsid w:val="00A32961"/>
    <w:rsid w:val="00A32E13"/>
    <w:rsid w:val="00A3301F"/>
    <w:rsid w:val="00A34FBB"/>
    <w:rsid w:val="00A35A03"/>
    <w:rsid w:val="00A367DE"/>
    <w:rsid w:val="00A408D2"/>
    <w:rsid w:val="00A41821"/>
    <w:rsid w:val="00A4526B"/>
    <w:rsid w:val="00A46A1B"/>
    <w:rsid w:val="00A50C63"/>
    <w:rsid w:val="00A5225B"/>
    <w:rsid w:val="00A523E1"/>
    <w:rsid w:val="00A52F1B"/>
    <w:rsid w:val="00A53E33"/>
    <w:rsid w:val="00A600FC"/>
    <w:rsid w:val="00A601F7"/>
    <w:rsid w:val="00A60743"/>
    <w:rsid w:val="00A6083E"/>
    <w:rsid w:val="00A6309B"/>
    <w:rsid w:val="00A63EC7"/>
    <w:rsid w:val="00A64376"/>
    <w:rsid w:val="00A6477C"/>
    <w:rsid w:val="00A70A19"/>
    <w:rsid w:val="00A71FDE"/>
    <w:rsid w:val="00A732A3"/>
    <w:rsid w:val="00A7705A"/>
    <w:rsid w:val="00A77C64"/>
    <w:rsid w:val="00A80629"/>
    <w:rsid w:val="00A8128A"/>
    <w:rsid w:val="00A833B6"/>
    <w:rsid w:val="00A8597D"/>
    <w:rsid w:val="00A85E3F"/>
    <w:rsid w:val="00A905FA"/>
    <w:rsid w:val="00A90D1B"/>
    <w:rsid w:val="00A93059"/>
    <w:rsid w:val="00A95791"/>
    <w:rsid w:val="00A95EC2"/>
    <w:rsid w:val="00A97B23"/>
    <w:rsid w:val="00AA181A"/>
    <w:rsid w:val="00AA1E5C"/>
    <w:rsid w:val="00AA1FCA"/>
    <w:rsid w:val="00AA250C"/>
    <w:rsid w:val="00AA30D8"/>
    <w:rsid w:val="00AA40EF"/>
    <w:rsid w:val="00AA4102"/>
    <w:rsid w:val="00AA7148"/>
    <w:rsid w:val="00AA7D8E"/>
    <w:rsid w:val="00AB1933"/>
    <w:rsid w:val="00AB32AB"/>
    <w:rsid w:val="00AB3B68"/>
    <w:rsid w:val="00AB45DB"/>
    <w:rsid w:val="00AB469A"/>
    <w:rsid w:val="00AB5163"/>
    <w:rsid w:val="00AB6A8A"/>
    <w:rsid w:val="00AB6AB1"/>
    <w:rsid w:val="00AC1530"/>
    <w:rsid w:val="00AC245D"/>
    <w:rsid w:val="00AC3D5D"/>
    <w:rsid w:val="00AC3F98"/>
    <w:rsid w:val="00AC4281"/>
    <w:rsid w:val="00AC4643"/>
    <w:rsid w:val="00AC5316"/>
    <w:rsid w:val="00AD00A2"/>
    <w:rsid w:val="00AD14A1"/>
    <w:rsid w:val="00AD2310"/>
    <w:rsid w:val="00AD2D37"/>
    <w:rsid w:val="00AD3F55"/>
    <w:rsid w:val="00AD4585"/>
    <w:rsid w:val="00AD47C0"/>
    <w:rsid w:val="00AD4E27"/>
    <w:rsid w:val="00AD526F"/>
    <w:rsid w:val="00AE2E88"/>
    <w:rsid w:val="00AE4A9B"/>
    <w:rsid w:val="00AE4E6C"/>
    <w:rsid w:val="00AE6D57"/>
    <w:rsid w:val="00AE7C31"/>
    <w:rsid w:val="00AF2264"/>
    <w:rsid w:val="00AF2815"/>
    <w:rsid w:val="00AF53E2"/>
    <w:rsid w:val="00AF56F3"/>
    <w:rsid w:val="00AF728C"/>
    <w:rsid w:val="00AF79B0"/>
    <w:rsid w:val="00AF7AF1"/>
    <w:rsid w:val="00AF7D31"/>
    <w:rsid w:val="00B0142A"/>
    <w:rsid w:val="00B031E6"/>
    <w:rsid w:val="00B0542B"/>
    <w:rsid w:val="00B10B62"/>
    <w:rsid w:val="00B114DB"/>
    <w:rsid w:val="00B11D82"/>
    <w:rsid w:val="00B12244"/>
    <w:rsid w:val="00B12AFD"/>
    <w:rsid w:val="00B16355"/>
    <w:rsid w:val="00B1673C"/>
    <w:rsid w:val="00B175F5"/>
    <w:rsid w:val="00B20266"/>
    <w:rsid w:val="00B229E4"/>
    <w:rsid w:val="00B22A92"/>
    <w:rsid w:val="00B304A9"/>
    <w:rsid w:val="00B30A4C"/>
    <w:rsid w:val="00B3218C"/>
    <w:rsid w:val="00B324D2"/>
    <w:rsid w:val="00B325B4"/>
    <w:rsid w:val="00B36B2D"/>
    <w:rsid w:val="00B37117"/>
    <w:rsid w:val="00B4133D"/>
    <w:rsid w:val="00B415EA"/>
    <w:rsid w:val="00B41915"/>
    <w:rsid w:val="00B4223E"/>
    <w:rsid w:val="00B4310E"/>
    <w:rsid w:val="00B43291"/>
    <w:rsid w:val="00B44691"/>
    <w:rsid w:val="00B46AD2"/>
    <w:rsid w:val="00B46E3C"/>
    <w:rsid w:val="00B47AF4"/>
    <w:rsid w:val="00B50E5D"/>
    <w:rsid w:val="00B50FD8"/>
    <w:rsid w:val="00B51491"/>
    <w:rsid w:val="00B514DA"/>
    <w:rsid w:val="00B52757"/>
    <w:rsid w:val="00B54024"/>
    <w:rsid w:val="00B54B7D"/>
    <w:rsid w:val="00B55271"/>
    <w:rsid w:val="00B5528C"/>
    <w:rsid w:val="00B5584C"/>
    <w:rsid w:val="00B55979"/>
    <w:rsid w:val="00B55EC5"/>
    <w:rsid w:val="00B55FA8"/>
    <w:rsid w:val="00B60409"/>
    <w:rsid w:val="00B60970"/>
    <w:rsid w:val="00B60975"/>
    <w:rsid w:val="00B61166"/>
    <w:rsid w:val="00B61DE0"/>
    <w:rsid w:val="00B6316E"/>
    <w:rsid w:val="00B637F8"/>
    <w:rsid w:val="00B64973"/>
    <w:rsid w:val="00B675F4"/>
    <w:rsid w:val="00B70142"/>
    <w:rsid w:val="00B738DC"/>
    <w:rsid w:val="00B7425B"/>
    <w:rsid w:val="00B749F1"/>
    <w:rsid w:val="00B751E1"/>
    <w:rsid w:val="00B801C1"/>
    <w:rsid w:val="00B80C53"/>
    <w:rsid w:val="00B81CEE"/>
    <w:rsid w:val="00B82131"/>
    <w:rsid w:val="00B840D4"/>
    <w:rsid w:val="00B84788"/>
    <w:rsid w:val="00B85519"/>
    <w:rsid w:val="00B85571"/>
    <w:rsid w:val="00B87FCC"/>
    <w:rsid w:val="00B90044"/>
    <w:rsid w:val="00B95319"/>
    <w:rsid w:val="00B958D8"/>
    <w:rsid w:val="00B9656B"/>
    <w:rsid w:val="00B97831"/>
    <w:rsid w:val="00B978D4"/>
    <w:rsid w:val="00BA1316"/>
    <w:rsid w:val="00BA1C45"/>
    <w:rsid w:val="00BA5A06"/>
    <w:rsid w:val="00BA67F7"/>
    <w:rsid w:val="00BA6FDB"/>
    <w:rsid w:val="00BB3CDA"/>
    <w:rsid w:val="00BB450F"/>
    <w:rsid w:val="00BB46EC"/>
    <w:rsid w:val="00BB50B2"/>
    <w:rsid w:val="00BB6B18"/>
    <w:rsid w:val="00BB7009"/>
    <w:rsid w:val="00BC0044"/>
    <w:rsid w:val="00BC093A"/>
    <w:rsid w:val="00BC0EA7"/>
    <w:rsid w:val="00BC190B"/>
    <w:rsid w:val="00BC3B2A"/>
    <w:rsid w:val="00BC3E79"/>
    <w:rsid w:val="00BC4ACC"/>
    <w:rsid w:val="00BC5080"/>
    <w:rsid w:val="00BC5BF7"/>
    <w:rsid w:val="00BC607C"/>
    <w:rsid w:val="00BC662C"/>
    <w:rsid w:val="00BD0340"/>
    <w:rsid w:val="00BD25E8"/>
    <w:rsid w:val="00BD4EF2"/>
    <w:rsid w:val="00BD5661"/>
    <w:rsid w:val="00BE13DF"/>
    <w:rsid w:val="00BE39FC"/>
    <w:rsid w:val="00BE4FCB"/>
    <w:rsid w:val="00BE7519"/>
    <w:rsid w:val="00BE7DC8"/>
    <w:rsid w:val="00BF0C29"/>
    <w:rsid w:val="00BF2FCB"/>
    <w:rsid w:val="00BF38B6"/>
    <w:rsid w:val="00BF5823"/>
    <w:rsid w:val="00BF7425"/>
    <w:rsid w:val="00C014B4"/>
    <w:rsid w:val="00C02272"/>
    <w:rsid w:val="00C0389A"/>
    <w:rsid w:val="00C04AB2"/>
    <w:rsid w:val="00C0594D"/>
    <w:rsid w:val="00C078F2"/>
    <w:rsid w:val="00C10C6E"/>
    <w:rsid w:val="00C11CD5"/>
    <w:rsid w:val="00C11EBC"/>
    <w:rsid w:val="00C15182"/>
    <w:rsid w:val="00C15295"/>
    <w:rsid w:val="00C1581A"/>
    <w:rsid w:val="00C160DF"/>
    <w:rsid w:val="00C16AE6"/>
    <w:rsid w:val="00C17D44"/>
    <w:rsid w:val="00C207B8"/>
    <w:rsid w:val="00C20922"/>
    <w:rsid w:val="00C21141"/>
    <w:rsid w:val="00C217A8"/>
    <w:rsid w:val="00C2352C"/>
    <w:rsid w:val="00C26283"/>
    <w:rsid w:val="00C263D7"/>
    <w:rsid w:val="00C26970"/>
    <w:rsid w:val="00C27DA9"/>
    <w:rsid w:val="00C3068D"/>
    <w:rsid w:val="00C30B86"/>
    <w:rsid w:val="00C327ED"/>
    <w:rsid w:val="00C32A27"/>
    <w:rsid w:val="00C33BA9"/>
    <w:rsid w:val="00C344F6"/>
    <w:rsid w:val="00C35584"/>
    <w:rsid w:val="00C37221"/>
    <w:rsid w:val="00C37A55"/>
    <w:rsid w:val="00C40713"/>
    <w:rsid w:val="00C44C9E"/>
    <w:rsid w:val="00C44F2A"/>
    <w:rsid w:val="00C44FA4"/>
    <w:rsid w:val="00C469AF"/>
    <w:rsid w:val="00C5146E"/>
    <w:rsid w:val="00C529AD"/>
    <w:rsid w:val="00C52BE7"/>
    <w:rsid w:val="00C538C5"/>
    <w:rsid w:val="00C5484D"/>
    <w:rsid w:val="00C574C5"/>
    <w:rsid w:val="00C612DE"/>
    <w:rsid w:val="00C61449"/>
    <w:rsid w:val="00C6364E"/>
    <w:rsid w:val="00C65826"/>
    <w:rsid w:val="00C65D8E"/>
    <w:rsid w:val="00C6629A"/>
    <w:rsid w:val="00C66DD9"/>
    <w:rsid w:val="00C66F1A"/>
    <w:rsid w:val="00C705E4"/>
    <w:rsid w:val="00C70AD7"/>
    <w:rsid w:val="00C71320"/>
    <w:rsid w:val="00C713BA"/>
    <w:rsid w:val="00C7160A"/>
    <w:rsid w:val="00C71F71"/>
    <w:rsid w:val="00C7248E"/>
    <w:rsid w:val="00C73433"/>
    <w:rsid w:val="00C734CF"/>
    <w:rsid w:val="00C74857"/>
    <w:rsid w:val="00C74B1F"/>
    <w:rsid w:val="00C74D09"/>
    <w:rsid w:val="00C7740A"/>
    <w:rsid w:val="00C8344C"/>
    <w:rsid w:val="00C8378A"/>
    <w:rsid w:val="00C83D66"/>
    <w:rsid w:val="00C85979"/>
    <w:rsid w:val="00C85C41"/>
    <w:rsid w:val="00C85FD3"/>
    <w:rsid w:val="00C86314"/>
    <w:rsid w:val="00C8664B"/>
    <w:rsid w:val="00C909AA"/>
    <w:rsid w:val="00C90B4F"/>
    <w:rsid w:val="00C9167E"/>
    <w:rsid w:val="00C91975"/>
    <w:rsid w:val="00C921A1"/>
    <w:rsid w:val="00C9226F"/>
    <w:rsid w:val="00C933BE"/>
    <w:rsid w:val="00C9363A"/>
    <w:rsid w:val="00C9405D"/>
    <w:rsid w:val="00C9468E"/>
    <w:rsid w:val="00C946F0"/>
    <w:rsid w:val="00C94E95"/>
    <w:rsid w:val="00CA0753"/>
    <w:rsid w:val="00CA2542"/>
    <w:rsid w:val="00CA3970"/>
    <w:rsid w:val="00CA436A"/>
    <w:rsid w:val="00CA4E01"/>
    <w:rsid w:val="00CA64EA"/>
    <w:rsid w:val="00CA7058"/>
    <w:rsid w:val="00CB16F1"/>
    <w:rsid w:val="00CB5070"/>
    <w:rsid w:val="00CB55D7"/>
    <w:rsid w:val="00CB6ECF"/>
    <w:rsid w:val="00CB735E"/>
    <w:rsid w:val="00CB7D9B"/>
    <w:rsid w:val="00CB7E9B"/>
    <w:rsid w:val="00CB7F36"/>
    <w:rsid w:val="00CC2768"/>
    <w:rsid w:val="00CC2DDC"/>
    <w:rsid w:val="00CC6343"/>
    <w:rsid w:val="00CC727B"/>
    <w:rsid w:val="00CD09CE"/>
    <w:rsid w:val="00CD1976"/>
    <w:rsid w:val="00CD3DE8"/>
    <w:rsid w:val="00CD425F"/>
    <w:rsid w:val="00CD5925"/>
    <w:rsid w:val="00CD59C9"/>
    <w:rsid w:val="00CD6B51"/>
    <w:rsid w:val="00CD7D94"/>
    <w:rsid w:val="00CE4C6C"/>
    <w:rsid w:val="00CE557A"/>
    <w:rsid w:val="00CE6E08"/>
    <w:rsid w:val="00CE7B28"/>
    <w:rsid w:val="00CF0687"/>
    <w:rsid w:val="00CF6102"/>
    <w:rsid w:val="00CF6F28"/>
    <w:rsid w:val="00CF75CE"/>
    <w:rsid w:val="00D00DB3"/>
    <w:rsid w:val="00D00E93"/>
    <w:rsid w:val="00D023B0"/>
    <w:rsid w:val="00D03F38"/>
    <w:rsid w:val="00D04008"/>
    <w:rsid w:val="00D04456"/>
    <w:rsid w:val="00D06E71"/>
    <w:rsid w:val="00D1001D"/>
    <w:rsid w:val="00D1087D"/>
    <w:rsid w:val="00D13E94"/>
    <w:rsid w:val="00D1410C"/>
    <w:rsid w:val="00D14D14"/>
    <w:rsid w:val="00D14EE2"/>
    <w:rsid w:val="00D14FFE"/>
    <w:rsid w:val="00D16AAD"/>
    <w:rsid w:val="00D1775C"/>
    <w:rsid w:val="00D20EA8"/>
    <w:rsid w:val="00D240E4"/>
    <w:rsid w:val="00D2472D"/>
    <w:rsid w:val="00D24EDD"/>
    <w:rsid w:val="00D323E2"/>
    <w:rsid w:val="00D324FB"/>
    <w:rsid w:val="00D328FE"/>
    <w:rsid w:val="00D32C0F"/>
    <w:rsid w:val="00D334C3"/>
    <w:rsid w:val="00D3388B"/>
    <w:rsid w:val="00D34480"/>
    <w:rsid w:val="00D34A70"/>
    <w:rsid w:val="00D36557"/>
    <w:rsid w:val="00D36BB9"/>
    <w:rsid w:val="00D36C0F"/>
    <w:rsid w:val="00D37B72"/>
    <w:rsid w:val="00D4044C"/>
    <w:rsid w:val="00D404DF"/>
    <w:rsid w:val="00D419E5"/>
    <w:rsid w:val="00D42314"/>
    <w:rsid w:val="00D50703"/>
    <w:rsid w:val="00D50FE3"/>
    <w:rsid w:val="00D51F30"/>
    <w:rsid w:val="00D52564"/>
    <w:rsid w:val="00D526A1"/>
    <w:rsid w:val="00D560EA"/>
    <w:rsid w:val="00D56E14"/>
    <w:rsid w:val="00D57F79"/>
    <w:rsid w:val="00D60556"/>
    <w:rsid w:val="00D61273"/>
    <w:rsid w:val="00D63632"/>
    <w:rsid w:val="00D66792"/>
    <w:rsid w:val="00D66B88"/>
    <w:rsid w:val="00D70FC2"/>
    <w:rsid w:val="00D7260A"/>
    <w:rsid w:val="00D735B0"/>
    <w:rsid w:val="00D74AA6"/>
    <w:rsid w:val="00D80231"/>
    <w:rsid w:val="00D807E2"/>
    <w:rsid w:val="00D83323"/>
    <w:rsid w:val="00D85923"/>
    <w:rsid w:val="00D86A29"/>
    <w:rsid w:val="00D904F0"/>
    <w:rsid w:val="00D91378"/>
    <w:rsid w:val="00D91889"/>
    <w:rsid w:val="00D91CCE"/>
    <w:rsid w:val="00D92CBA"/>
    <w:rsid w:val="00D93C71"/>
    <w:rsid w:val="00D93CFA"/>
    <w:rsid w:val="00D95BCB"/>
    <w:rsid w:val="00D9761D"/>
    <w:rsid w:val="00DA0E82"/>
    <w:rsid w:val="00DA3683"/>
    <w:rsid w:val="00DA3A2F"/>
    <w:rsid w:val="00DB15A8"/>
    <w:rsid w:val="00DB2213"/>
    <w:rsid w:val="00DB30A1"/>
    <w:rsid w:val="00DB4186"/>
    <w:rsid w:val="00DB7866"/>
    <w:rsid w:val="00DC07D1"/>
    <w:rsid w:val="00DC1AD2"/>
    <w:rsid w:val="00DC4A4F"/>
    <w:rsid w:val="00DC5D1E"/>
    <w:rsid w:val="00DC5D76"/>
    <w:rsid w:val="00DD0569"/>
    <w:rsid w:val="00DD1075"/>
    <w:rsid w:val="00DD1408"/>
    <w:rsid w:val="00DD2DF1"/>
    <w:rsid w:val="00DD356D"/>
    <w:rsid w:val="00DD452E"/>
    <w:rsid w:val="00DE19D2"/>
    <w:rsid w:val="00DE1AC1"/>
    <w:rsid w:val="00DE290E"/>
    <w:rsid w:val="00DE291B"/>
    <w:rsid w:val="00DE2D49"/>
    <w:rsid w:val="00DE4A2E"/>
    <w:rsid w:val="00DE4D9C"/>
    <w:rsid w:val="00DE53A8"/>
    <w:rsid w:val="00DE6BA1"/>
    <w:rsid w:val="00DE796C"/>
    <w:rsid w:val="00DF1166"/>
    <w:rsid w:val="00DF16AD"/>
    <w:rsid w:val="00DF1909"/>
    <w:rsid w:val="00DF2311"/>
    <w:rsid w:val="00DF2C68"/>
    <w:rsid w:val="00DF3B7E"/>
    <w:rsid w:val="00DF4957"/>
    <w:rsid w:val="00DF54B9"/>
    <w:rsid w:val="00DF660C"/>
    <w:rsid w:val="00DF6CFE"/>
    <w:rsid w:val="00E019DE"/>
    <w:rsid w:val="00E030D9"/>
    <w:rsid w:val="00E031AF"/>
    <w:rsid w:val="00E038D2"/>
    <w:rsid w:val="00E03A14"/>
    <w:rsid w:val="00E03D33"/>
    <w:rsid w:val="00E049D5"/>
    <w:rsid w:val="00E06340"/>
    <w:rsid w:val="00E10F3D"/>
    <w:rsid w:val="00E134E5"/>
    <w:rsid w:val="00E13636"/>
    <w:rsid w:val="00E1535D"/>
    <w:rsid w:val="00E1558F"/>
    <w:rsid w:val="00E156D7"/>
    <w:rsid w:val="00E156F2"/>
    <w:rsid w:val="00E206E0"/>
    <w:rsid w:val="00E210D8"/>
    <w:rsid w:val="00E2171C"/>
    <w:rsid w:val="00E23D78"/>
    <w:rsid w:val="00E2480D"/>
    <w:rsid w:val="00E264E7"/>
    <w:rsid w:val="00E27985"/>
    <w:rsid w:val="00E319FB"/>
    <w:rsid w:val="00E31E42"/>
    <w:rsid w:val="00E339C2"/>
    <w:rsid w:val="00E34C52"/>
    <w:rsid w:val="00E3631C"/>
    <w:rsid w:val="00E37675"/>
    <w:rsid w:val="00E404B7"/>
    <w:rsid w:val="00E40E9B"/>
    <w:rsid w:val="00E42FAB"/>
    <w:rsid w:val="00E45D8F"/>
    <w:rsid w:val="00E46AE6"/>
    <w:rsid w:val="00E47CA1"/>
    <w:rsid w:val="00E5028A"/>
    <w:rsid w:val="00E50872"/>
    <w:rsid w:val="00E50B8B"/>
    <w:rsid w:val="00E5264F"/>
    <w:rsid w:val="00E52F5E"/>
    <w:rsid w:val="00E54049"/>
    <w:rsid w:val="00E54AA3"/>
    <w:rsid w:val="00E54AF5"/>
    <w:rsid w:val="00E605EA"/>
    <w:rsid w:val="00E609B1"/>
    <w:rsid w:val="00E6106A"/>
    <w:rsid w:val="00E611EC"/>
    <w:rsid w:val="00E61BD9"/>
    <w:rsid w:val="00E61E65"/>
    <w:rsid w:val="00E6206E"/>
    <w:rsid w:val="00E64A8B"/>
    <w:rsid w:val="00E666B0"/>
    <w:rsid w:val="00E70F99"/>
    <w:rsid w:val="00E71041"/>
    <w:rsid w:val="00E7175B"/>
    <w:rsid w:val="00E71840"/>
    <w:rsid w:val="00E72BAD"/>
    <w:rsid w:val="00E739F9"/>
    <w:rsid w:val="00E74686"/>
    <w:rsid w:val="00E76CC4"/>
    <w:rsid w:val="00E7711E"/>
    <w:rsid w:val="00E83A83"/>
    <w:rsid w:val="00E84012"/>
    <w:rsid w:val="00E85D9F"/>
    <w:rsid w:val="00E91538"/>
    <w:rsid w:val="00E91890"/>
    <w:rsid w:val="00E91B71"/>
    <w:rsid w:val="00E941AB"/>
    <w:rsid w:val="00E94ECF"/>
    <w:rsid w:val="00E95A16"/>
    <w:rsid w:val="00E96093"/>
    <w:rsid w:val="00E9779C"/>
    <w:rsid w:val="00EA04FD"/>
    <w:rsid w:val="00EA0724"/>
    <w:rsid w:val="00EA1F58"/>
    <w:rsid w:val="00EA2427"/>
    <w:rsid w:val="00EA2748"/>
    <w:rsid w:val="00EA398A"/>
    <w:rsid w:val="00EA514D"/>
    <w:rsid w:val="00EA5697"/>
    <w:rsid w:val="00EA6589"/>
    <w:rsid w:val="00EA7050"/>
    <w:rsid w:val="00EA7CF5"/>
    <w:rsid w:val="00EB068F"/>
    <w:rsid w:val="00EB3CAB"/>
    <w:rsid w:val="00EB48E6"/>
    <w:rsid w:val="00EB5B77"/>
    <w:rsid w:val="00EB6414"/>
    <w:rsid w:val="00EB73C1"/>
    <w:rsid w:val="00EB7A44"/>
    <w:rsid w:val="00EC648E"/>
    <w:rsid w:val="00EC6DF0"/>
    <w:rsid w:val="00ED0D92"/>
    <w:rsid w:val="00ED3D38"/>
    <w:rsid w:val="00ED3E74"/>
    <w:rsid w:val="00ED49DD"/>
    <w:rsid w:val="00ED4D30"/>
    <w:rsid w:val="00ED58D9"/>
    <w:rsid w:val="00ED6963"/>
    <w:rsid w:val="00ED761E"/>
    <w:rsid w:val="00ED7651"/>
    <w:rsid w:val="00ED7C97"/>
    <w:rsid w:val="00EE014C"/>
    <w:rsid w:val="00EE1B93"/>
    <w:rsid w:val="00EE227E"/>
    <w:rsid w:val="00EE2A35"/>
    <w:rsid w:val="00EE2F6C"/>
    <w:rsid w:val="00EE5124"/>
    <w:rsid w:val="00EE7090"/>
    <w:rsid w:val="00EE7930"/>
    <w:rsid w:val="00EF06EE"/>
    <w:rsid w:val="00EF23EC"/>
    <w:rsid w:val="00EF7951"/>
    <w:rsid w:val="00F00056"/>
    <w:rsid w:val="00F038AC"/>
    <w:rsid w:val="00F048AC"/>
    <w:rsid w:val="00F075E7"/>
    <w:rsid w:val="00F10DA1"/>
    <w:rsid w:val="00F134A1"/>
    <w:rsid w:val="00F21FA8"/>
    <w:rsid w:val="00F2219F"/>
    <w:rsid w:val="00F23F59"/>
    <w:rsid w:val="00F251BE"/>
    <w:rsid w:val="00F2634E"/>
    <w:rsid w:val="00F26676"/>
    <w:rsid w:val="00F27686"/>
    <w:rsid w:val="00F27731"/>
    <w:rsid w:val="00F27732"/>
    <w:rsid w:val="00F317DA"/>
    <w:rsid w:val="00F31A88"/>
    <w:rsid w:val="00F345DF"/>
    <w:rsid w:val="00F35A85"/>
    <w:rsid w:val="00F35C43"/>
    <w:rsid w:val="00F37A73"/>
    <w:rsid w:val="00F37AF4"/>
    <w:rsid w:val="00F37D19"/>
    <w:rsid w:val="00F4029B"/>
    <w:rsid w:val="00F41C3C"/>
    <w:rsid w:val="00F42EC1"/>
    <w:rsid w:val="00F44BDA"/>
    <w:rsid w:val="00F50C6B"/>
    <w:rsid w:val="00F52A41"/>
    <w:rsid w:val="00F5341C"/>
    <w:rsid w:val="00F556BC"/>
    <w:rsid w:val="00F563B0"/>
    <w:rsid w:val="00F56F57"/>
    <w:rsid w:val="00F57D3F"/>
    <w:rsid w:val="00F601BE"/>
    <w:rsid w:val="00F62C09"/>
    <w:rsid w:val="00F63FCE"/>
    <w:rsid w:val="00F6761B"/>
    <w:rsid w:val="00F72A36"/>
    <w:rsid w:val="00F760DF"/>
    <w:rsid w:val="00F77566"/>
    <w:rsid w:val="00F81BF6"/>
    <w:rsid w:val="00F82C9A"/>
    <w:rsid w:val="00F8495B"/>
    <w:rsid w:val="00F8763B"/>
    <w:rsid w:val="00F90173"/>
    <w:rsid w:val="00F90DCF"/>
    <w:rsid w:val="00F91B0A"/>
    <w:rsid w:val="00F94C32"/>
    <w:rsid w:val="00F97027"/>
    <w:rsid w:val="00F974BC"/>
    <w:rsid w:val="00FA0646"/>
    <w:rsid w:val="00FA374A"/>
    <w:rsid w:val="00FA3A6C"/>
    <w:rsid w:val="00FA4803"/>
    <w:rsid w:val="00FA5A7B"/>
    <w:rsid w:val="00FA7115"/>
    <w:rsid w:val="00FB1273"/>
    <w:rsid w:val="00FB13A8"/>
    <w:rsid w:val="00FB1F9C"/>
    <w:rsid w:val="00FB4018"/>
    <w:rsid w:val="00FB593D"/>
    <w:rsid w:val="00FB5BF7"/>
    <w:rsid w:val="00FB5C15"/>
    <w:rsid w:val="00FB6721"/>
    <w:rsid w:val="00FB763C"/>
    <w:rsid w:val="00FB7CEB"/>
    <w:rsid w:val="00FC15B2"/>
    <w:rsid w:val="00FC1ECF"/>
    <w:rsid w:val="00FC355F"/>
    <w:rsid w:val="00FC422C"/>
    <w:rsid w:val="00FC6BA9"/>
    <w:rsid w:val="00FC7DC6"/>
    <w:rsid w:val="00FD077A"/>
    <w:rsid w:val="00FD07DE"/>
    <w:rsid w:val="00FD4A12"/>
    <w:rsid w:val="00FD5E93"/>
    <w:rsid w:val="00FD7C1D"/>
    <w:rsid w:val="00FE0519"/>
    <w:rsid w:val="00FE12B3"/>
    <w:rsid w:val="00FE3417"/>
    <w:rsid w:val="00FE3F92"/>
    <w:rsid w:val="00FE5033"/>
    <w:rsid w:val="00FE55AE"/>
    <w:rsid w:val="00FE5914"/>
    <w:rsid w:val="00FE631D"/>
    <w:rsid w:val="00FE650E"/>
    <w:rsid w:val="00FE72DD"/>
    <w:rsid w:val="00FE7FDF"/>
    <w:rsid w:val="00FF14CC"/>
    <w:rsid w:val="00FF2EE7"/>
    <w:rsid w:val="00FF4CE1"/>
    <w:rsid w:val="00FF5144"/>
    <w:rsid w:val="00FF7B98"/>
    <w:rsid w:val="04138475"/>
    <w:rsid w:val="0B1AB6DC"/>
    <w:rsid w:val="12829BD7"/>
    <w:rsid w:val="224C2A83"/>
    <w:rsid w:val="23FD2350"/>
    <w:rsid w:val="26ADB2FD"/>
    <w:rsid w:val="28B347FA"/>
    <w:rsid w:val="3B2D7D6B"/>
    <w:rsid w:val="40E84618"/>
    <w:rsid w:val="4C942725"/>
    <w:rsid w:val="4EC62CB0"/>
    <w:rsid w:val="5081FE63"/>
    <w:rsid w:val="5389A5DA"/>
    <w:rsid w:val="6A1FD35F"/>
    <w:rsid w:val="6E814009"/>
    <w:rsid w:val="716819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829383"/>
  <w15:docId w15:val="{9E486E87-84BF-4DC1-B69C-8E700466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Arial" w:hAnsi="Courier"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57B8"/>
    <w:rPr>
      <w:rFonts w:ascii="Arial" w:hAnsi="Arial"/>
      <w:lang w:eastAsia="en-US"/>
    </w:rPr>
  </w:style>
  <w:style w:type="paragraph" w:styleId="Heading1">
    <w:name w:val="heading 1"/>
    <w:next w:val="BodyCopy"/>
    <w:link w:val="Heading1Char"/>
    <w:qFormat/>
    <w:rsid w:val="002D76F7"/>
    <w:pPr>
      <w:keepNext/>
      <w:keepLines/>
      <w:numPr>
        <w:numId w:val="5"/>
      </w:numPr>
      <w:spacing w:before="480" w:after="360" w:line="560" w:lineRule="exact"/>
      <w:outlineLvl w:val="0"/>
    </w:pPr>
    <w:rPr>
      <w:rFonts w:ascii="Times New Roman" w:eastAsia="Times New Roman" w:hAnsi="Times New Roman"/>
      <w:bCs/>
      <w:color w:val="003150"/>
      <w:spacing w:val="-6"/>
      <w:sz w:val="48"/>
      <w:szCs w:val="48"/>
      <w:lang w:eastAsia="en-US"/>
    </w:rPr>
  </w:style>
  <w:style w:type="paragraph" w:styleId="Heading2">
    <w:name w:val="heading 2"/>
    <w:next w:val="BodyCopy"/>
    <w:link w:val="Heading2Char"/>
    <w:qFormat/>
    <w:rsid w:val="00387A2A"/>
    <w:pPr>
      <w:keepNext/>
      <w:keepLines/>
      <w:numPr>
        <w:ilvl w:val="1"/>
        <w:numId w:val="5"/>
      </w:numPr>
      <w:spacing w:before="360" w:after="200" w:line="280" w:lineRule="exact"/>
      <w:outlineLvl w:val="1"/>
    </w:pPr>
    <w:rPr>
      <w:rFonts w:ascii="Times New Roman" w:eastAsia="Times New Roman" w:hAnsi="Times New Roman"/>
      <w:bCs/>
      <w:color w:val="3CB6CE"/>
      <w:spacing w:val="-3"/>
      <w:sz w:val="28"/>
      <w:szCs w:val="26"/>
      <w:lang w:eastAsia="en-US"/>
    </w:rPr>
  </w:style>
  <w:style w:type="paragraph" w:styleId="Heading3">
    <w:name w:val="heading 3"/>
    <w:next w:val="BodyCopy"/>
    <w:link w:val="Heading3Char"/>
    <w:qFormat/>
    <w:rsid w:val="00B958D8"/>
    <w:pPr>
      <w:keepNext/>
      <w:keepLines/>
      <w:numPr>
        <w:ilvl w:val="2"/>
        <w:numId w:val="5"/>
      </w:numPr>
      <w:spacing w:before="113" w:after="57" w:line="240" w:lineRule="atLeast"/>
      <w:outlineLvl w:val="2"/>
    </w:pPr>
    <w:rPr>
      <w:rFonts w:ascii="Arial" w:eastAsia="Times New Roman" w:hAnsi="Arial"/>
      <w:b/>
      <w:bCs/>
      <w:color w:val="003150"/>
      <w:spacing w:val="-2"/>
      <w:lang w:eastAsia="en-US"/>
    </w:rPr>
  </w:style>
  <w:style w:type="paragraph" w:styleId="Heading4">
    <w:name w:val="heading 4"/>
    <w:next w:val="BodyCopy"/>
    <w:link w:val="Heading4Char"/>
    <w:qFormat/>
    <w:rsid w:val="00B958D8"/>
    <w:pPr>
      <w:keepNext/>
      <w:keepLines/>
      <w:numPr>
        <w:ilvl w:val="3"/>
        <w:numId w:val="5"/>
      </w:numPr>
      <w:spacing w:before="113" w:after="57" w:line="240" w:lineRule="atLeast"/>
      <w:outlineLvl w:val="3"/>
    </w:pPr>
    <w:rPr>
      <w:rFonts w:ascii="Arial" w:eastAsia="Times New Roman" w:hAnsi="Arial"/>
      <w:b/>
      <w:bCs/>
      <w:iCs/>
      <w:color w:val="00759A"/>
      <w:lang w:eastAsia="en-US"/>
    </w:rPr>
  </w:style>
  <w:style w:type="paragraph" w:styleId="Heading5">
    <w:name w:val="heading 5"/>
    <w:next w:val="BodyText"/>
    <w:link w:val="Heading5Char"/>
    <w:semiHidden/>
    <w:qFormat/>
    <w:rsid w:val="00B958D8"/>
    <w:pPr>
      <w:keepNext/>
      <w:keepLines/>
      <w:numPr>
        <w:ilvl w:val="4"/>
        <w:numId w:val="5"/>
      </w:numPr>
      <w:spacing w:before="200"/>
      <w:outlineLvl w:val="4"/>
    </w:pPr>
    <w:rPr>
      <w:rFonts w:ascii="Times New Roman" w:eastAsia="Times New Roman" w:hAnsi="Times New Roman"/>
      <w:color w:val="003A4C"/>
      <w:lang w:eastAsia="en-US"/>
    </w:rPr>
  </w:style>
  <w:style w:type="paragraph" w:styleId="Heading6">
    <w:name w:val="heading 6"/>
    <w:next w:val="BodyText"/>
    <w:link w:val="Heading6Char"/>
    <w:semiHidden/>
    <w:qFormat/>
    <w:rsid w:val="00B958D8"/>
    <w:pPr>
      <w:keepNext/>
      <w:keepLines/>
      <w:numPr>
        <w:ilvl w:val="5"/>
        <w:numId w:val="5"/>
      </w:numPr>
      <w:spacing w:before="200"/>
      <w:outlineLvl w:val="5"/>
    </w:pPr>
    <w:rPr>
      <w:rFonts w:ascii="Times New Roman" w:eastAsia="Times New Roman" w:hAnsi="Times New Roman"/>
      <w:i/>
      <w:iCs/>
      <w:color w:val="003A4C"/>
      <w:lang w:eastAsia="en-US"/>
    </w:rPr>
  </w:style>
  <w:style w:type="paragraph" w:styleId="Heading7">
    <w:name w:val="heading 7"/>
    <w:next w:val="BodyText"/>
    <w:link w:val="Heading7Char"/>
    <w:semiHidden/>
    <w:qFormat/>
    <w:rsid w:val="00B958D8"/>
    <w:pPr>
      <w:keepNext/>
      <w:keepLines/>
      <w:numPr>
        <w:ilvl w:val="6"/>
        <w:numId w:val="5"/>
      </w:numPr>
      <w:spacing w:before="200"/>
      <w:outlineLvl w:val="6"/>
    </w:pPr>
    <w:rPr>
      <w:rFonts w:ascii="Times New Roman" w:eastAsia="Times New Roman" w:hAnsi="Times New Roman"/>
      <w:i/>
      <w:iCs/>
      <w:color w:val="404040"/>
      <w:lang w:eastAsia="en-US"/>
    </w:rPr>
  </w:style>
  <w:style w:type="paragraph" w:styleId="Heading8">
    <w:name w:val="heading 8"/>
    <w:next w:val="BodyText"/>
    <w:link w:val="Heading8Char"/>
    <w:semiHidden/>
    <w:qFormat/>
    <w:rsid w:val="00B958D8"/>
    <w:pPr>
      <w:keepNext/>
      <w:keepLines/>
      <w:numPr>
        <w:ilvl w:val="7"/>
        <w:numId w:val="5"/>
      </w:numPr>
      <w:spacing w:before="200"/>
      <w:outlineLvl w:val="7"/>
    </w:pPr>
    <w:rPr>
      <w:rFonts w:ascii="Times New Roman" w:eastAsia="Times New Roman" w:hAnsi="Times New Roman"/>
      <w:color w:val="404040"/>
      <w:lang w:eastAsia="en-US"/>
    </w:rPr>
  </w:style>
  <w:style w:type="paragraph" w:styleId="Heading9">
    <w:name w:val="heading 9"/>
    <w:next w:val="BodyText"/>
    <w:link w:val="Heading9Char"/>
    <w:semiHidden/>
    <w:qFormat/>
    <w:rsid w:val="00B958D8"/>
    <w:pPr>
      <w:keepNext/>
      <w:keepLines/>
      <w:numPr>
        <w:ilvl w:val="8"/>
        <w:numId w:val="5"/>
      </w:numPr>
      <w:spacing w:before="200"/>
      <w:outlineLvl w:val="8"/>
    </w:pPr>
    <w:rPr>
      <w:rFonts w:ascii="Times New Roman" w:eastAsia="Times New Roman" w:hAnsi="Times New Roman"/>
      <w:i/>
      <w:iCs/>
      <w:color w:val="4040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958D8"/>
    <w:rPr>
      <w:rFonts w:ascii="Tahoma" w:hAnsi="Tahoma" w:cs="Tahoma"/>
      <w:sz w:val="16"/>
      <w:szCs w:val="16"/>
    </w:rPr>
  </w:style>
  <w:style w:type="character" w:customStyle="1" w:styleId="BalloonTextChar">
    <w:name w:val="Balloon Text Char"/>
    <w:link w:val="BalloonText"/>
    <w:uiPriority w:val="99"/>
    <w:semiHidden/>
    <w:rsid w:val="00B958D8"/>
    <w:rPr>
      <w:rFonts w:ascii="Tahoma" w:hAnsi="Tahoma" w:cs="Tahoma"/>
      <w:sz w:val="16"/>
      <w:szCs w:val="16"/>
    </w:rPr>
  </w:style>
  <w:style w:type="table" w:styleId="TableGrid">
    <w:name w:val="Table Grid"/>
    <w:basedOn w:val="TableNormal"/>
    <w:uiPriority w:val="59"/>
    <w:rsid w:val="00B958D8"/>
    <w:rPr>
      <w:rFonts w:ascii="Arial" w:hAnsi="Arial"/>
    </w:rPr>
    <w:tblPr>
      <w:tblCellMar>
        <w:left w:w="0" w:type="dxa"/>
        <w:right w:w="0" w:type="dxa"/>
      </w:tblCellMar>
    </w:tblPr>
  </w:style>
  <w:style w:type="character" w:customStyle="1" w:styleId="Heading1Char">
    <w:name w:val="Heading 1 Char"/>
    <w:link w:val="Heading1"/>
    <w:rsid w:val="002D76F7"/>
    <w:rPr>
      <w:rFonts w:ascii="Times New Roman" w:eastAsia="Times New Roman" w:hAnsi="Times New Roman" w:cs="Times New Roman"/>
      <w:bCs/>
      <w:color w:val="003150"/>
      <w:spacing w:val="-6"/>
      <w:sz w:val="48"/>
      <w:szCs w:val="48"/>
    </w:rPr>
  </w:style>
  <w:style w:type="paragraph" w:styleId="Footer">
    <w:name w:val="footer"/>
    <w:link w:val="FooterChar"/>
    <w:uiPriority w:val="99"/>
    <w:rsid w:val="00B958D8"/>
    <w:pPr>
      <w:tabs>
        <w:tab w:val="center" w:pos="4513"/>
        <w:tab w:val="right" w:pos="9026"/>
      </w:tabs>
    </w:pPr>
    <w:rPr>
      <w:rFonts w:ascii="Arial" w:hAnsi="Arial"/>
      <w:lang w:eastAsia="en-US"/>
    </w:rPr>
  </w:style>
  <w:style w:type="character" w:customStyle="1" w:styleId="FooterChar">
    <w:name w:val="Footer Char"/>
    <w:link w:val="Footer"/>
    <w:uiPriority w:val="99"/>
    <w:rsid w:val="00B958D8"/>
    <w:rPr>
      <w:rFonts w:ascii="Arial" w:hAnsi="Arial"/>
    </w:rPr>
  </w:style>
  <w:style w:type="paragraph" w:styleId="Header">
    <w:name w:val="header"/>
    <w:link w:val="HeaderChar"/>
    <w:uiPriority w:val="99"/>
    <w:rsid w:val="00B958D8"/>
    <w:pPr>
      <w:tabs>
        <w:tab w:val="center" w:pos="4513"/>
        <w:tab w:val="right" w:pos="9026"/>
      </w:tabs>
    </w:pPr>
    <w:rPr>
      <w:rFonts w:ascii="Arial" w:hAnsi="Arial"/>
      <w:lang w:eastAsia="en-US"/>
    </w:rPr>
  </w:style>
  <w:style w:type="character" w:customStyle="1" w:styleId="HeaderChar">
    <w:name w:val="Header Char"/>
    <w:link w:val="Header"/>
    <w:uiPriority w:val="99"/>
    <w:rsid w:val="00B958D8"/>
    <w:rPr>
      <w:rFonts w:ascii="Arial" w:hAnsi="Arial"/>
    </w:rPr>
  </w:style>
  <w:style w:type="character" w:customStyle="1" w:styleId="Heading2Char">
    <w:name w:val="Heading 2 Char"/>
    <w:link w:val="Heading2"/>
    <w:rsid w:val="00387A2A"/>
    <w:rPr>
      <w:rFonts w:ascii="Times New Roman" w:eastAsia="Times New Roman" w:hAnsi="Times New Roman" w:cs="Times New Roman"/>
      <w:bCs/>
      <w:color w:val="3CB6CE"/>
      <w:spacing w:val="-3"/>
      <w:sz w:val="28"/>
      <w:szCs w:val="26"/>
    </w:rPr>
  </w:style>
  <w:style w:type="paragraph" w:styleId="BodyText">
    <w:name w:val="Body Text"/>
    <w:link w:val="BodyTextChar"/>
    <w:uiPriority w:val="99"/>
    <w:semiHidden/>
    <w:rsid w:val="00B958D8"/>
    <w:pPr>
      <w:spacing w:after="120"/>
    </w:pPr>
    <w:rPr>
      <w:rFonts w:ascii="Arial" w:hAnsi="Arial"/>
      <w:lang w:eastAsia="en-US"/>
    </w:rPr>
  </w:style>
  <w:style w:type="character" w:customStyle="1" w:styleId="BodyTextChar">
    <w:name w:val="Body Text Char"/>
    <w:link w:val="BodyText"/>
    <w:uiPriority w:val="99"/>
    <w:semiHidden/>
    <w:rsid w:val="00B958D8"/>
    <w:rPr>
      <w:rFonts w:ascii="Arial" w:hAnsi="Arial"/>
    </w:rPr>
  </w:style>
  <w:style w:type="character" w:customStyle="1" w:styleId="Heading3Char">
    <w:name w:val="Heading 3 Char"/>
    <w:link w:val="Heading3"/>
    <w:rsid w:val="00B958D8"/>
    <w:rPr>
      <w:rFonts w:ascii="Arial" w:eastAsia="Times New Roman" w:hAnsi="Arial" w:cs="Times New Roman"/>
      <w:b/>
      <w:bCs/>
      <w:color w:val="003150"/>
      <w:spacing w:val="-2"/>
    </w:rPr>
  </w:style>
  <w:style w:type="character" w:customStyle="1" w:styleId="Heading4Char">
    <w:name w:val="Heading 4 Char"/>
    <w:link w:val="Heading4"/>
    <w:rsid w:val="00B958D8"/>
    <w:rPr>
      <w:rFonts w:ascii="Arial" w:eastAsia="Times New Roman" w:hAnsi="Arial" w:cs="Times New Roman"/>
      <w:b/>
      <w:bCs/>
      <w:iCs/>
      <w:color w:val="00759A"/>
    </w:rPr>
  </w:style>
  <w:style w:type="paragraph" w:styleId="Subtitle">
    <w:name w:val="Subtitle"/>
    <w:link w:val="SubtitleChar"/>
    <w:uiPriority w:val="11"/>
    <w:qFormat/>
    <w:rsid w:val="00B958D8"/>
    <w:pPr>
      <w:numPr>
        <w:ilvl w:val="1"/>
      </w:numPr>
    </w:pPr>
    <w:rPr>
      <w:rFonts w:ascii="Times New Roman" w:eastAsia="Times New Roman" w:hAnsi="Times New Roman"/>
      <w:iCs/>
      <w:color w:val="00759A"/>
      <w:sz w:val="24"/>
      <w:szCs w:val="24"/>
      <w:lang w:eastAsia="en-US"/>
    </w:rPr>
  </w:style>
  <w:style w:type="character" w:customStyle="1" w:styleId="SubtitleChar">
    <w:name w:val="Subtitle Char"/>
    <w:link w:val="Subtitle"/>
    <w:uiPriority w:val="11"/>
    <w:rsid w:val="00B958D8"/>
    <w:rPr>
      <w:rFonts w:ascii="Times New Roman" w:eastAsia="Times New Roman" w:hAnsi="Times New Roman" w:cs="Times New Roman"/>
      <w:iCs/>
      <w:color w:val="00759A"/>
      <w:sz w:val="24"/>
      <w:szCs w:val="24"/>
    </w:rPr>
  </w:style>
  <w:style w:type="paragraph" w:styleId="Title">
    <w:name w:val="Title"/>
    <w:link w:val="TitleChar"/>
    <w:semiHidden/>
    <w:qFormat/>
    <w:rsid w:val="00B958D8"/>
    <w:pPr>
      <w:pBdr>
        <w:bottom w:val="single" w:sz="8" w:space="4" w:color="00759A"/>
      </w:pBdr>
      <w:spacing w:after="300"/>
      <w:contextualSpacing/>
    </w:pPr>
    <w:rPr>
      <w:rFonts w:ascii="Times New Roman" w:eastAsia="Times New Roman" w:hAnsi="Times New Roman"/>
      <w:color w:val="00243B"/>
      <w:kern w:val="28"/>
      <w:sz w:val="52"/>
      <w:szCs w:val="52"/>
      <w:lang w:eastAsia="en-US"/>
    </w:rPr>
  </w:style>
  <w:style w:type="character" w:customStyle="1" w:styleId="TitleChar">
    <w:name w:val="Title Char"/>
    <w:link w:val="Title"/>
    <w:semiHidden/>
    <w:rsid w:val="00B958D8"/>
    <w:rPr>
      <w:rFonts w:ascii="Times New Roman" w:eastAsia="Times New Roman" w:hAnsi="Times New Roman" w:cs="Times New Roman"/>
      <w:color w:val="00243B"/>
      <w:kern w:val="28"/>
      <w:sz w:val="52"/>
      <w:szCs w:val="52"/>
    </w:rPr>
  </w:style>
  <w:style w:type="paragraph" w:styleId="Caption">
    <w:name w:val="caption"/>
    <w:next w:val="BodyText"/>
    <w:uiPriority w:val="35"/>
    <w:qFormat/>
    <w:rsid w:val="00E40E9B"/>
    <w:pPr>
      <w:spacing w:before="300" w:after="120"/>
    </w:pPr>
    <w:rPr>
      <w:rFonts w:ascii="Times New Roman" w:hAnsi="Times New Roman"/>
      <w:bCs/>
      <w:color w:val="003150"/>
      <w:sz w:val="24"/>
      <w:szCs w:val="24"/>
      <w:lang w:eastAsia="en-US"/>
    </w:rPr>
  </w:style>
  <w:style w:type="paragraph" w:styleId="Date">
    <w:name w:val="Date"/>
    <w:link w:val="DateChar"/>
    <w:semiHidden/>
    <w:rsid w:val="00B958D8"/>
    <w:rPr>
      <w:rFonts w:ascii="Arial" w:hAnsi="Arial"/>
      <w:lang w:eastAsia="en-US"/>
    </w:rPr>
  </w:style>
  <w:style w:type="character" w:customStyle="1" w:styleId="DateChar">
    <w:name w:val="Date Char"/>
    <w:link w:val="Date"/>
    <w:semiHidden/>
    <w:rsid w:val="00B958D8"/>
    <w:rPr>
      <w:rFonts w:ascii="Arial" w:hAnsi="Arial"/>
    </w:rPr>
  </w:style>
  <w:style w:type="paragraph" w:styleId="EndnoteText">
    <w:name w:val="endnote text"/>
    <w:link w:val="EndnoteTextChar"/>
    <w:semiHidden/>
    <w:rsid w:val="00B958D8"/>
    <w:rPr>
      <w:rFonts w:ascii="Arial" w:hAnsi="Arial"/>
      <w:lang w:eastAsia="en-US"/>
    </w:rPr>
  </w:style>
  <w:style w:type="character" w:customStyle="1" w:styleId="EndnoteTextChar">
    <w:name w:val="Endnote Text Char"/>
    <w:link w:val="EndnoteText"/>
    <w:semiHidden/>
    <w:rsid w:val="00B958D8"/>
    <w:rPr>
      <w:rFonts w:ascii="Arial" w:hAnsi="Arial"/>
    </w:rPr>
  </w:style>
  <w:style w:type="paragraph" w:styleId="FootnoteText">
    <w:name w:val="footnote text"/>
    <w:aliases w:val="Footnote Text Char2,Footnote Text Char Char,Footnote Text Char1 Char Char,Footnote Text Char Char Char Char,Footnote Text Char1 Char Char Char Char,Footnote Text Char Char Char Char Char Char,Footnote Text Char1 Char,fn"/>
    <w:link w:val="FootnoteTextChar"/>
    <w:uiPriority w:val="99"/>
    <w:qFormat/>
    <w:rsid w:val="00B958D8"/>
    <w:rPr>
      <w:rFonts w:ascii="Arial" w:hAnsi="Arial"/>
      <w:lang w:eastAsia="en-US"/>
    </w:rPr>
  </w:style>
  <w:style w:type="character" w:customStyle="1" w:styleId="FootnoteTextChar">
    <w:name w:val="Footnote Text Char"/>
    <w:aliases w:val="Footnote Text Char2 Char,Footnote Text Char Char Char,Footnote Text Char1 Char Char Char,Footnote Text Char Char Char Char Char,Footnote Text Char1 Char Char Char Char Char,Footnote Text Char Char Char Char Char Char Char,fn Char"/>
    <w:link w:val="FootnoteText"/>
    <w:uiPriority w:val="99"/>
    <w:rsid w:val="00B958D8"/>
    <w:rPr>
      <w:rFonts w:ascii="Arial" w:hAnsi="Arial"/>
    </w:rPr>
  </w:style>
  <w:style w:type="paragraph" w:styleId="Quote">
    <w:name w:val="Quote"/>
    <w:link w:val="QuoteChar"/>
    <w:uiPriority w:val="19"/>
    <w:semiHidden/>
    <w:qFormat/>
    <w:rsid w:val="00B958D8"/>
    <w:rPr>
      <w:rFonts w:ascii="Arial" w:hAnsi="Arial"/>
      <w:i/>
      <w:iCs/>
      <w:color w:val="000000"/>
      <w:lang w:eastAsia="en-US"/>
    </w:rPr>
  </w:style>
  <w:style w:type="character" w:customStyle="1" w:styleId="QuoteChar">
    <w:name w:val="Quote Char"/>
    <w:link w:val="Quote"/>
    <w:uiPriority w:val="19"/>
    <w:semiHidden/>
    <w:rsid w:val="00B958D8"/>
    <w:rPr>
      <w:rFonts w:ascii="Arial" w:hAnsi="Arial"/>
      <w:i/>
      <w:iCs/>
      <w:color w:val="000000"/>
    </w:rPr>
  </w:style>
  <w:style w:type="paragraph" w:styleId="TableofFigures">
    <w:name w:val="table of figures"/>
    <w:semiHidden/>
    <w:rsid w:val="00B958D8"/>
    <w:rPr>
      <w:rFonts w:ascii="Arial" w:hAnsi="Arial"/>
      <w:lang w:eastAsia="en-US"/>
    </w:rPr>
  </w:style>
  <w:style w:type="paragraph" w:styleId="TOC1">
    <w:name w:val="toc 1"/>
    <w:uiPriority w:val="39"/>
    <w:rsid w:val="005E0609"/>
    <w:pPr>
      <w:tabs>
        <w:tab w:val="right" w:leader="dot" w:pos="7926"/>
      </w:tabs>
      <w:spacing w:before="140" w:after="40"/>
      <w:ind w:left="284" w:hanging="284"/>
    </w:pPr>
    <w:rPr>
      <w:rFonts w:ascii="Times New Roman" w:hAnsi="Times New Roman"/>
      <w:noProof/>
      <w:color w:val="003150"/>
      <w:sz w:val="24"/>
      <w:lang w:eastAsia="en-US"/>
    </w:rPr>
  </w:style>
  <w:style w:type="paragraph" w:styleId="TOC2">
    <w:name w:val="toc 2"/>
    <w:autoRedefine/>
    <w:uiPriority w:val="39"/>
    <w:rsid w:val="00076E63"/>
    <w:pPr>
      <w:tabs>
        <w:tab w:val="right" w:leader="dot" w:pos="7926"/>
      </w:tabs>
      <w:spacing w:before="100" w:after="100"/>
      <w:ind w:left="851" w:hanging="567"/>
    </w:pPr>
    <w:rPr>
      <w:rFonts w:ascii="Times New Roman" w:eastAsia="Times New Roman" w:hAnsi="Times New Roman"/>
      <w:bCs/>
      <w:noProof/>
      <w:color w:val="000000"/>
      <w:spacing w:val="-3"/>
      <w:lang w:eastAsia="en-US"/>
    </w:rPr>
  </w:style>
  <w:style w:type="paragraph" w:styleId="TOC3">
    <w:name w:val="toc 3"/>
    <w:basedOn w:val="TOC2"/>
    <w:autoRedefine/>
    <w:uiPriority w:val="39"/>
    <w:rsid w:val="00CF75CE"/>
    <w:pPr>
      <w:spacing w:before="120" w:after="120"/>
      <w:ind w:left="992" w:hanging="992"/>
    </w:pPr>
  </w:style>
  <w:style w:type="paragraph" w:styleId="TOCHeading">
    <w:name w:val="TOC Heading"/>
    <w:basedOn w:val="Heading1"/>
    <w:next w:val="BodyText"/>
    <w:uiPriority w:val="39"/>
    <w:qFormat/>
    <w:rsid w:val="00B958D8"/>
    <w:pPr>
      <w:outlineLvl w:val="9"/>
    </w:pPr>
  </w:style>
  <w:style w:type="character" w:customStyle="1" w:styleId="Heading5Char">
    <w:name w:val="Heading 5 Char"/>
    <w:link w:val="Heading5"/>
    <w:semiHidden/>
    <w:rsid w:val="00B958D8"/>
    <w:rPr>
      <w:rFonts w:ascii="Times New Roman" w:eastAsia="Times New Roman" w:hAnsi="Times New Roman" w:cs="Times New Roman"/>
      <w:color w:val="003A4C"/>
    </w:rPr>
  </w:style>
  <w:style w:type="character" w:customStyle="1" w:styleId="Heading6Char">
    <w:name w:val="Heading 6 Char"/>
    <w:link w:val="Heading6"/>
    <w:semiHidden/>
    <w:rsid w:val="00B958D8"/>
    <w:rPr>
      <w:rFonts w:ascii="Times New Roman" w:eastAsia="Times New Roman" w:hAnsi="Times New Roman" w:cs="Times New Roman"/>
      <w:i/>
      <w:iCs/>
      <w:color w:val="003A4C"/>
    </w:rPr>
  </w:style>
  <w:style w:type="character" w:customStyle="1" w:styleId="Heading7Char">
    <w:name w:val="Heading 7 Char"/>
    <w:link w:val="Heading7"/>
    <w:semiHidden/>
    <w:rsid w:val="00B958D8"/>
    <w:rPr>
      <w:rFonts w:ascii="Times New Roman" w:eastAsia="Times New Roman" w:hAnsi="Times New Roman" w:cs="Times New Roman"/>
      <w:i/>
      <w:iCs/>
      <w:color w:val="404040"/>
    </w:rPr>
  </w:style>
  <w:style w:type="character" w:customStyle="1" w:styleId="Heading8Char">
    <w:name w:val="Heading 8 Char"/>
    <w:link w:val="Heading8"/>
    <w:semiHidden/>
    <w:rsid w:val="00B958D8"/>
    <w:rPr>
      <w:rFonts w:ascii="Times New Roman" w:eastAsia="Times New Roman" w:hAnsi="Times New Roman" w:cs="Times New Roman"/>
      <w:color w:val="404040"/>
    </w:rPr>
  </w:style>
  <w:style w:type="character" w:customStyle="1" w:styleId="Heading9Char">
    <w:name w:val="Heading 9 Char"/>
    <w:link w:val="Heading9"/>
    <w:semiHidden/>
    <w:rsid w:val="00B958D8"/>
    <w:rPr>
      <w:rFonts w:ascii="Times New Roman" w:eastAsia="Times New Roman" w:hAnsi="Times New Roman" w:cs="Times New Roman"/>
      <w:i/>
      <w:iCs/>
      <w:color w:val="404040"/>
    </w:rPr>
  </w:style>
  <w:style w:type="numbering" w:customStyle="1" w:styleId="Headings">
    <w:name w:val="Headings"/>
    <w:basedOn w:val="NoList"/>
    <w:uiPriority w:val="99"/>
    <w:rsid w:val="00B958D8"/>
    <w:pPr>
      <w:numPr>
        <w:numId w:val="1"/>
      </w:numPr>
    </w:pPr>
  </w:style>
  <w:style w:type="numbering" w:customStyle="1" w:styleId="BulletNumberStarter">
    <w:name w:val="Bullet/Number Starter"/>
    <w:basedOn w:val="NoList"/>
    <w:uiPriority w:val="99"/>
    <w:rsid w:val="00145E2D"/>
    <w:pPr>
      <w:numPr>
        <w:numId w:val="2"/>
      </w:numPr>
    </w:pPr>
  </w:style>
  <w:style w:type="paragraph" w:customStyle="1" w:styleId="BodyCopy">
    <w:name w:val="Body Copy"/>
    <w:link w:val="BodyCopyChar"/>
    <w:qFormat/>
    <w:rsid w:val="00E06340"/>
    <w:pPr>
      <w:widowControl w:val="0"/>
      <w:spacing w:before="57" w:after="120" w:line="250" w:lineRule="atLeast"/>
    </w:pPr>
    <w:rPr>
      <w:rFonts w:ascii="Arial" w:hAnsi="Arial"/>
      <w:lang w:eastAsia="en-US"/>
    </w:rPr>
  </w:style>
  <w:style w:type="numbering" w:customStyle="1" w:styleId="Bullets">
    <w:name w:val="Bullets"/>
    <w:basedOn w:val="NoList"/>
    <w:uiPriority w:val="99"/>
    <w:rsid w:val="00B958D8"/>
    <w:pPr>
      <w:numPr>
        <w:numId w:val="3"/>
      </w:numPr>
    </w:pPr>
  </w:style>
  <w:style w:type="paragraph" w:customStyle="1" w:styleId="Bullet">
    <w:name w:val="Bullet"/>
    <w:basedOn w:val="BodyCopy"/>
    <w:qFormat/>
    <w:rsid w:val="000B1B2C"/>
    <w:pPr>
      <w:numPr>
        <w:numId w:val="7"/>
      </w:numPr>
      <w:spacing w:before="120"/>
    </w:pPr>
  </w:style>
  <w:style w:type="character" w:styleId="LineNumber">
    <w:name w:val="line number"/>
    <w:basedOn w:val="DefaultParagraphFont"/>
    <w:uiPriority w:val="99"/>
    <w:semiHidden/>
    <w:rsid w:val="00B958D8"/>
  </w:style>
  <w:style w:type="paragraph" w:customStyle="1" w:styleId="HeaderText">
    <w:name w:val="Header Text"/>
    <w:semiHidden/>
    <w:rsid w:val="00B958D8"/>
    <w:rPr>
      <w:rFonts w:ascii="Times New Roman" w:hAnsi="Times New Roman"/>
      <w:color w:val="003150"/>
      <w:spacing w:val="-1"/>
      <w:sz w:val="16"/>
      <w:lang w:eastAsia="en-US"/>
    </w:rPr>
  </w:style>
  <w:style w:type="paragraph" w:customStyle="1" w:styleId="Note">
    <w:name w:val="Note"/>
    <w:basedOn w:val="BodyCopy"/>
    <w:uiPriority w:val="14"/>
    <w:qFormat/>
    <w:rsid w:val="00B958D8"/>
    <w:pPr>
      <w:spacing w:before="0" w:after="0"/>
    </w:pPr>
    <w:rPr>
      <w:b/>
    </w:rPr>
  </w:style>
  <w:style w:type="paragraph" w:customStyle="1" w:styleId="TableHeading">
    <w:name w:val="Table Heading"/>
    <w:uiPriority w:val="19"/>
    <w:qFormat/>
    <w:rsid w:val="00680D23"/>
    <w:pPr>
      <w:keepNext/>
      <w:spacing w:before="360" w:after="120"/>
    </w:pPr>
    <w:rPr>
      <w:rFonts w:ascii="Times New Roman" w:hAnsi="Times New Roman"/>
      <w:color w:val="003150"/>
      <w:sz w:val="24"/>
      <w:lang w:eastAsia="en-US"/>
    </w:rPr>
  </w:style>
  <w:style w:type="paragraph" w:customStyle="1" w:styleId="TableBold">
    <w:name w:val="Table Bold"/>
    <w:basedOn w:val="TableCopy"/>
    <w:uiPriority w:val="19"/>
    <w:qFormat/>
    <w:rsid w:val="00B958D8"/>
    <w:pPr>
      <w:spacing w:after="0"/>
    </w:pPr>
    <w:rPr>
      <w:b/>
    </w:rPr>
  </w:style>
  <w:style w:type="paragraph" w:customStyle="1" w:styleId="TableCopy">
    <w:name w:val="Table Copy"/>
    <w:uiPriority w:val="19"/>
    <w:qFormat/>
    <w:rsid w:val="00B958D8"/>
    <w:pPr>
      <w:spacing w:before="60" w:after="113" w:line="220" w:lineRule="atLeast"/>
    </w:pPr>
    <w:rPr>
      <w:rFonts w:ascii="Arial" w:hAnsi="Arial"/>
      <w:color w:val="00759A"/>
      <w:spacing w:val="-2"/>
      <w:sz w:val="18"/>
      <w:lang w:eastAsia="en-US"/>
    </w:rPr>
  </w:style>
  <w:style w:type="table" w:customStyle="1" w:styleId="Table">
    <w:name w:val="Table"/>
    <w:basedOn w:val="TableGrid"/>
    <w:uiPriority w:val="99"/>
    <w:rsid w:val="00B958D8"/>
    <w:tblPr>
      <w:tblBorders>
        <w:bottom w:val="single" w:sz="2" w:space="0" w:color="000000"/>
        <w:insideH w:val="single" w:sz="2" w:space="0" w:color="000000"/>
      </w:tblBorders>
    </w:tblPr>
    <w:tcPr>
      <w:shd w:val="clear" w:color="auto" w:fill="FFFFFF"/>
    </w:tcPr>
    <w:tblStylePr w:type="firstRow">
      <w:tblPr/>
      <w:trPr>
        <w:tblHeader/>
      </w:trPr>
      <w:tcPr>
        <w:tcBorders>
          <w:top w:val="nil"/>
          <w:bottom w:val="single" w:sz="4" w:space="0" w:color="00759A"/>
        </w:tcBorders>
      </w:tcPr>
    </w:tblStylePr>
    <w:tblStylePr w:type="firstCol">
      <w:rPr>
        <w:rFonts w:ascii="Arial Narrow" w:hAnsi="Arial Narrow"/>
        <w:b w:val="0"/>
      </w:rPr>
    </w:tblStylePr>
  </w:style>
  <w:style w:type="paragraph" w:customStyle="1" w:styleId="PhotoCaption">
    <w:name w:val="Photo Caption"/>
    <w:basedOn w:val="BodyCopy"/>
    <w:next w:val="BodyCopy"/>
    <w:uiPriority w:val="24"/>
    <w:qFormat/>
    <w:rsid w:val="00B958D8"/>
    <w:pPr>
      <w:spacing w:before="0" w:line="220" w:lineRule="atLeast"/>
    </w:pPr>
    <w:rPr>
      <w:sz w:val="16"/>
    </w:rPr>
  </w:style>
  <w:style w:type="paragraph" w:customStyle="1" w:styleId="ChartTitle">
    <w:name w:val="Chart Title"/>
    <w:basedOn w:val="BodyCopy"/>
    <w:uiPriority w:val="24"/>
    <w:qFormat/>
    <w:rsid w:val="00B958D8"/>
    <w:pPr>
      <w:spacing w:before="43"/>
    </w:pPr>
    <w:rPr>
      <w:b/>
      <w:noProof/>
      <w:lang w:eastAsia="en-AU"/>
    </w:rPr>
  </w:style>
  <w:style w:type="paragraph" w:customStyle="1" w:styleId="CoverTitleWhite">
    <w:name w:val="Cover Title (White)"/>
    <w:next w:val="CoverSubtitle"/>
    <w:uiPriority w:val="29"/>
    <w:qFormat/>
    <w:rsid w:val="00B958D8"/>
    <w:pPr>
      <w:spacing w:after="280"/>
    </w:pPr>
    <w:rPr>
      <w:rFonts w:ascii="Times New Roman" w:eastAsia="Times New Roman" w:hAnsi="Times New Roman"/>
      <w:bCs/>
      <w:color w:val="FFFFFF"/>
      <w:spacing w:val="-8"/>
      <w:sz w:val="80"/>
      <w:szCs w:val="28"/>
      <w:lang w:eastAsia="en-US"/>
    </w:rPr>
  </w:style>
  <w:style w:type="paragraph" w:customStyle="1" w:styleId="CoverSubtitle">
    <w:name w:val="Cover Subtitle"/>
    <w:uiPriority w:val="29"/>
    <w:qFormat/>
    <w:rsid w:val="00B958D8"/>
    <w:rPr>
      <w:rFonts w:ascii="Times New Roman" w:eastAsia="Times New Roman" w:hAnsi="Times New Roman"/>
      <w:bCs/>
      <w:color w:val="3CB6CE"/>
      <w:spacing w:val="-6"/>
      <w:sz w:val="56"/>
      <w:lang w:eastAsia="en-US"/>
    </w:rPr>
  </w:style>
  <w:style w:type="paragraph" w:customStyle="1" w:styleId="CoverTitleBlue">
    <w:name w:val="Cover Title (Blue)"/>
    <w:basedOn w:val="CoverTitleWhite"/>
    <w:next w:val="CoverSubtitle"/>
    <w:uiPriority w:val="29"/>
    <w:rsid w:val="00B958D8"/>
    <w:rPr>
      <w:color w:val="003150"/>
    </w:rPr>
  </w:style>
  <w:style w:type="table" w:customStyle="1" w:styleId="NoteTable">
    <w:name w:val="Note Table"/>
    <w:basedOn w:val="TableGrid"/>
    <w:uiPriority w:val="99"/>
    <w:rsid w:val="00B958D8"/>
    <w:rPr>
      <w:rFonts w:ascii="NimbusSanNov" w:hAnsi="NimbusSanNov"/>
      <w:b/>
    </w:rPr>
    <w:tblPr>
      <w:tblInd w:w="170" w:type="dxa"/>
      <w:tblCellMar>
        <w:top w:w="170" w:type="dxa"/>
        <w:left w:w="170" w:type="dxa"/>
        <w:bottom w:w="170" w:type="dxa"/>
        <w:right w:w="170" w:type="dxa"/>
      </w:tblCellMar>
    </w:tblPr>
    <w:tcPr>
      <w:shd w:val="clear" w:color="auto" w:fill="CFEFF7"/>
    </w:tcPr>
  </w:style>
  <w:style w:type="character" w:styleId="PlaceholderText">
    <w:name w:val="Placeholder Text"/>
    <w:uiPriority w:val="99"/>
    <w:semiHidden/>
    <w:rsid w:val="00B958D8"/>
    <w:rPr>
      <w:color w:val="808080"/>
    </w:rPr>
  </w:style>
  <w:style w:type="paragraph" w:customStyle="1" w:styleId="Heading1alternate">
    <w:name w:val="Heading 1 (alternate)"/>
    <w:basedOn w:val="Heading1"/>
    <w:next w:val="BodyCopy"/>
    <w:uiPriority w:val="9"/>
    <w:rsid w:val="00A15525"/>
    <w:pPr>
      <w:numPr>
        <w:numId w:val="0"/>
      </w:numPr>
      <w:ind w:left="680" w:hanging="680"/>
    </w:pPr>
  </w:style>
  <w:style w:type="paragraph" w:customStyle="1" w:styleId="Heading2alternate">
    <w:name w:val="Heading 2 (alternate)"/>
    <w:basedOn w:val="Heading2"/>
    <w:next w:val="BodyCopy"/>
    <w:uiPriority w:val="9"/>
    <w:rsid w:val="00B958D8"/>
    <w:rPr>
      <w:color w:val="003150"/>
    </w:rPr>
  </w:style>
  <w:style w:type="paragraph" w:customStyle="1" w:styleId="Heading3alternate">
    <w:name w:val="Heading 3 (alternate)"/>
    <w:basedOn w:val="Heading3"/>
    <w:uiPriority w:val="9"/>
    <w:rsid w:val="00B958D8"/>
    <w:rPr>
      <w:color w:val="AA272F"/>
    </w:rPr>
  </w:style>
  <w:style w:type="paragraph" w:customStyle="1" w:styleId="Heading4alternate">
    <w:name w:val="Heading 4 (alternate)"/>
    <w:basedOn w:val="Heading4"/>
    <w:uiPriority w:val="9"/>
    <w:rsid w:val="00B958D8"/>
    <w:rPr>
      <w:color w:val="000000"/>
    </w:rPr>
  </w:style>
  <w:style w:type="numbering" w:customStyle="1" w:styleId="NumberedList">
    <w:name w:val="Numbered List"/>
    <w:basedOn w:val="NoList"/>
    <w:uiPriority w:val="99"/>
    <w:rsid w:val="00B958D8"/>
    <w:pPr>
      <w:numPr>
        <w:numId w:val="4"/>
      </w:numPr>
    </w:pPr>
  </w:style>
  <w:style w:type="paragraph" w:customStyle="1" w:styleId="Numberedlist0">
    <w:name w:val="Numbered list"/>
    <w:basedOn w:val="BodyCopy"/>
    <w:link w:val="NumberedlistChar"/>
    <w:qFormat/>
    <w:rsid w:val="00A15525"/>
    <w:pPr>
      <w:numPr>
        <w:numId w:val="8"/>
      </w:numPr>
      <w:spacing w:before="120"/>
    </w:pPr>
  </w:style>
  <w:style w:type="character" w:styleId="Hyperlink">
    <w:name w:val="Hyperlink"/>
    <w:uiPriority w:val="99"/>
    <w:unhideWhenUsed/>
    <w:rsid w:val="00653B24"/>
    <w:rPr>
      <w:color w:val="00759A"/>
      <w:u w:val="single"/>
    </w:rPr>
  </w:style>
  <w:style w:type="character" w:customStyle="1" w:styleId="BodyCopyChar">
    <w:name w:val="Body Copy Char"/>
    <w:link w:val="BodyCopy"/>
    <w:rsid w:val="00E06340"/>
    <w:rPr>
      <w:rFonts w:ascii="Arial" w:eastAsia="Times New Roman" w:hAnsi="Arial" w:cs="Times New Roman"/>
      <w:color w:val="00243B"/>
      <w:kern w:val="28"/>
      <w:sz w:val="52"/>
      <w:szCs w:val="52"/>
    </w:rPr>
  </w:style>
  <w:style w:type="table" w:customStyle="1" w:styleId="ScholarshipsTable1">
    <w:name w:val="Scholarships Table1"/>
    <w:basedOn w:val="TableNormal"/>
    <w:uiPriority w:val="99"/>
    <w:rsid w:val="00B52757"/>
    <w:pPr>
      <w:spacing w:before="60" w:after="60" w:line="260" w:lineRule="atLeast"/>
    </w:pPr>
    <w:rPr>
      <w:rFonts w:ascii="Arial" w:eastAsia="Times New Roman" w:hAnsi="Arial"/>
      <w:sz w:val="22"/>
      <w:szCs w:val="22"/>
      <w:lang w:val="en-US" w:bidi="en-US"/>
    </w:rPr>
    <w:tblPr>
      <w:tblBorders>
        <w:top w:val="single" w:sz="8" w:space="0" w:color="002453"/>
        <w:left w:val="single" w:sz="8" w:space="0" w:color="002453"/>
        <w:bottom w:val="single" w:sz="8" w:space="0" w:color="002453"/>
        <w:right w:val="single" w:sz="8" w:space="0" w:color="002453"/>
        <w:insideH w:val="single" w:sz="8" w:space="0" w:color="002453"/>
        <w:insideV w:val="single" w:sz="8" w:space="0" w:color="002453"/>
      </w:tblBorders>
    </w:tblPr>
    <w:tblStylePr w:type="firstRow">
      <w:rPr>
        <w:b/>
      </w:rPr>
      <w:tblPr/>
      <w:tcPr>
        <w:shd w:val="clear" w:color="auto" w:fill="002453"/>
      </w:tcPr>
    </w:tblStylePr>
  </w:style>
  <w:style w:type="character" w:styleId="FootnoteReference">
    <w:name w:val="footnote reference"/>
    <w:aliases w:val="ftref,footnote ref,16 Point,Superscript 6 Point,Normal + Font:9 Point,Superscript 3 Point Times"/>
    <w:uiPriority w:val="99"/>
    <w:rsid w:val="00B52757"/>
    <w:rPr>
      <w:vertAlign w:val="superscript"/>
    </w:rPr>
  </w:style>
  <w:style w:type="paragraph" w:customStyle="1" w:styleId="Heading1RJ">
    <w:name w:val="Heading 1 RJ"/>
    <w:link w:val="Heading1RJChar"/>
    <w:rsid w:val="00B64973"/>
    <w:pPr>
      <w:spacing w:before="240" w:after="240"/>
      <w:ind w:left="432" w:hanging="432"/>
    </w:pPr>
    <w:rPr>
      <w:rFonts w:ascii="Times New Roman" w:hAnsi="Times New Roman"/>
      <w:color w:val="003150"/>
      <w:sz w:val="48"/>
      <w:szCs w:val="48"/>
      <w:lang w:eastAsia="en-US"/>
    </w:rPr>
  </w:style>
  <w:style w:type="paragraph" w:customStyle="1" w:styleId="Heading2RJ">
    <w:name w:val="Heading 2 RJ"/>
    <w:basedOn w:val="Heading2"/>
    <w:link w:val="Heading2RJChar"/>
    <w:rsid w:val="009E344E"/>
    <w:pPr>
      <w:numPr>
        <w:ilvl w:val="0"/>
        <w:numId w:val="0"/>
      </w:numPr>
      <w:ind w:left="709" w:hanging="709"/>
    </w:pPr>
  </w:style>
  <w:style w:type="character" w:customStyle="1" w:styleId="Heading1RJChar">
    <w:name w:val="Heading 1 RJ Char"/>
    <w:link w:val="Heading1RJ"/>
    <w:rsid w:val="00B64973"/>
    <w:rPr>
      <w:rFonts w:ascii="Times New Roman" w:hAnsi="Times New Roman" w:cs="Times New Roman"/>
      <w:color w:val="003150"/>
      <w:sz w:val="48"/>
      <w:szCs w:val="48"/>
    </w:rPr>
  </w:style>
  <w:style w:type="paragraph" w:customStyle="1" w:styleId="Tableheading0">
    <w:name w:val="Table heading"/>
    <w:basedOn w:val="TableHeading"/>
    <w:rsid w:val="00FB5C15"/>
  </w:style>
  <w:style w:type="paragraph" w:styleId="PlainText">
    <w:name w:val="Plain Text"/>
    <w:basedOn w:val="Normal"/>
    <w:link w:val="PlainTextChar"/>
    <w:uiPriority w:val="99"/>
    <w:unhideWhenUsed/>
    <w:rsid w:val="000B1B2C"/>
    <w:pPr>
      <w:jc w:val="both"/>
    </w:pPr>
    <w:rPr>
      <w:rFonts w:ascii="Calibri" w:hAnsi="Calibri" w:cs="Consolas"/>
      <w:sz w:val="22"/>
      <w:szCs w:val="21"/>
      <w:lang w:val="en-US"/>
    </w:rPr>
  </w:style>
  <w:style w:type="character" w:customStyle="1" w:styleId="PlainTextChar">
    <w:name w:val="Plain Text Char"/>
    <w:link w:val="PlainText"/>
    <w:uiPriority w:val="99"/>
    <w:rsid w:val="000B1B2C"/>
    <w:rPr>
      <w:rFonts w:ascii="Calibri" w:hAnsi="Calibri" w:cs="Consolas"/>
      <w:sz w:val="22"/>
      <w:szCs w:val="21"/>
      <w:lang w:val="en-US"/>
    </w:rPr>
  </w:style>
  <w:style w:type="character" w:customStyle="1" w:styleId="Heading2RJChar">
    <w:name w:val="Heading 2 RJ Char"/>
    <w:link w:val="Heading2RJ"/>
    <w:rsid w:val="009E344E"/>
    <w:rPr>
      <w:rFonts w:ascii="Times New Roman" w:eastAsia="Times New Roman" w:hAnsi="Times New Roman" w:cs="Times New Roman"/>
      <w:bCs/>
      <w:color w:val="3CB6CE"/>
      <w:spacing w:val="-3"/>
      <w:sz w:val="28"/>
      <w:szCs w:val="26"/>
    </w:rPr>
  </w:style>
  <w:style w:type="character" w:styleId="Emphasis">
    <w:name w:val="Emphasis"/>
    <w:uiPriority w:val="20"/>
    <w:qFormat/>
    <w:rsid w:val="000B1B2C"/>
    <w:rPr>
      <w:i/>
      <w:iCs/>
    </w:rPr>
  </w:style>
  <w:style w:type="character" w:styleId="CommentReference">
    <w:name w:val="annotation reference"/>
    <w:uiPriority w:val="99"/>
    <w:rsid w:val="00125A1E"/>
    <w:rPr>
      <w:sz w:val="16"/>
      <w:szCs w:val="16"/>
    </w:rPr>
  </w:style>
  <w:style w:type="paragraph" w:styleId="CommentText">
    <w:name w:val="annotation text"/>
    <w:basedOn w:val="Normal"/>
    <w:link w:val="CommentTextChar"/>
    <w:uiPriority w:val="99"/>
    <w:rsid w:val="008C7995"/>
    <w:pPr>
      <w:spacing w:before="240" w:after="120"/>
    </w:pPr>
    <w:rPr>
      <w:b/>
    </w:rPr>
  </w:style>
  <w:style w:type="character" w:customStyle="1" w:styleId="CommentTextChar">
    <w:name w:val="Comment Text Char"/>
    <w:link w:val="CommentText"/>
    <w:uiPriority w:val="99"/>
    <w:rsid w:val="008C7995"/>
    <w:rPr>
      <w:rFonts w:ascii="Arial" w:hAnsi="Arial"/>
      <w:b/>
    </w:rPr>
  </w:style>
  <w:style w:type="paragraph" w:customStyle="1" w:styleId="Heading3RJ">
    <w:name w:val="Heading 3 RJ"/>
    <w:basedOn w:val="Heading3"/>
    <w:rsid w:val="00302C42"/>
    <w:pPr>
      <w:numPr>
        <w:ilvl w:val="0"/>
        <w:numId w:val="9"/>
      </w:numPr>
      <w:spacing w:after="120"/>
    </w:pPr>
  </w:style>
  <w:style w:type="paragraph" w:styleId="ListParagraph">
    <w:name w:val="List Paragraph"/>
    <w:aliases w:val="列出段落,列出段落1,List Paragraph1,Recommendation,List Paragraph11,L,CV text,Table text,F5 List Paragraph,Dot pt,List Paragraph111,Medium Grid 1 - Accent 21,Numbered Paragraph,List Paragraph2,Bulleted Para,NFP GP Bulleted List,FooterText,numbered"/>
    <w:basedOn w:val="Normal"/>
    <w:link w:val="ListParagraphChar"/>
    <w:uiPriority w:val="34"/>
    <w:qFormat/>
    <w:rsid w:val="00F44BDA"/>
    <w:pPr>
      <w:ind w:left="720"/>
      <w:contextualSpacing/>
    </w:pPr>
  </w:style>
  <w:style w:type="character" w:customStyle="1" w:styleId="ListParagraphChar">
    <w:name w:val="List Paragraph Char"/>
    <w:aliases w:val="列出段落 Char,列出段落1 Char,List Paragraph1 Char,Recommendation Char,List Paragraph11 Char,L Char,CV text Char,Table text Char,F5 List Paragraph Char,Dot pt Char,List Paragraph111 Char,Medium Grid 1 - Accent 21 Char,Numbered Paragraph Char"/>
    <w:link w:val="ListParagraph"/>
    <w:uiPriority w:val="34"/>
    <w:qFormat/>
    <w:rsid w:val="00F44BDA"/>
    <w:rPr>
      <w:rFonts w:ascii="Arial" w:hAnsi="Arial"/>
    </w:rPr>
  </w:style>
  <w:style w:type="character" w:styleId="Strong">
    <w:name w:val="Strong"/>
    <w:uiPriority w:val="22"/>
    <w:qFormat/>
    <w:rsid w:val="00F44BDA"/>
    <w:rPr>
      <w:b/>
      <w:bCs/>
    </w:rPr>
  </w:style>
  <w:style w:type="paragraph" w:customStyle="1" w:styleId="Heading3aRJ">
    <w:name w:val="Heading 3a RJ"/>
    <w:basedOn w:val="Heading2RJ"/>
    <w:rsid w:val="00680D23"/>
    <w:pPr>
      <w:numPr>
        <w:numId w:val="10"/>
      </w:numPr>
    </w:pPr>
    <w:rPr>
      <w:rFonts w:ascii="Arial" w:hAnsi="Arial" w:cs="Arial"/>
      <w:b/>
      <w:sz w:val="20"/>
    </w:rPr>
  </w:style>
  <w:style w:type="paragraph" w:customStyle="1" w:styleId="BodyBullets">
    <w:name w:val="Body Bullets"/>
    <w:uiPriority w:val="99"/>
    <w:rsid w:val="009E344E"/>
    <w:pPr>
      <w:numPr>
        <w:numId w:val="11"/>
      </w:numPr>
      <w:tabs>
        <w:tab w:val="left" w:pos="284"/>
      </w:tabs>
      <w:spacing w:before="57" w:after="113" w:line="250" w:lineRule="atLeast"/>
    </w:pPr>
    <w:rPr>
      <w:rFonts w:ascii="Arial" w:hAnsi="Arial"/>
      <w:color w:val="000000"/>
      <w:sz w:val="22"/>
      <w:szCs w:val="22"/>
      <w:lang w:eastAsia="en-US"/>
    </w:rPr>
  </w:style>
  <w:style w:type="table" w:styleId="MediumList2-Accent1">
    <w:name w:val="Medium List 2 Accent 1"/>
    <w:basedOn w:val="TableNormal"/>
    <w:uiPriority w:val="66"/>
    <w:rsid w:val="009E344E"/>
    <w:rPr>
      <w:rFonts w:ascii="Times New Roman" w:eastAsia="Times New Roman" w:hAnsi="Times New Roman"/>
      <w:color w:val="000000"/>
    </w:rPr>
    <w:tblPr>
      <w:tblStyleRowBandSize w:val="1"/>
      <w:tblStyleColBandSize w:val="1"/>
      <w:tblBorders>
        <w:top w:val="single" w:sz="8" w:space="0" w:color="00759A"/>
        <w:left w:val="single" w:sz="8" w:space="0" w:color="00759A"/>
        <w:bottom w:val="single" w:sz="8" w:space="0" w:color="00759A"/>
        <w:right w:val="single" w:sz="8" w:space="0" w:color="00759A"/>
      </w:tblBorders>
    </w:tblPr>
    <w:tblStylePr w:type="firstRow">
      <w:rPr>
        <w:sz w:val="24"/>
        <w:szCs w:val="24"/>
      </w:rPr>
      <w:tblPr/>
      <w:tcPr>
        <w:tcBorders>
          <w:top w:val="nil"/>
          <w:left w:val="nil"/>
          <w:bottom w:val="single" w:sz="24" w:space="0" w:color="00759A"/>
          <w:right w:val="nil"/>
          <w:insideH w:val="nil"/>
          <w:insideV w:val="nil"/>
        </w:tcBorders>
        <w:shd w:val="clear" w:color="auto" w:fill="FFFFFF"/>
      </w:tcPr>
    </w:tblStylePr>
    <w:tblStylePr w:type="lastRow">
      <w:tblPr/>
      <w:tcPr>
        <w:tcBorders>
          <w:top w:val="single" w:sz="8" w:space="0" w:color="00759A"/>
          <w:left w:val="nil"/>
          <w:bottom w:val="nil"/>
          <w:right w:val="nil"/>
          <w:insideH w:val="nil"/>
          <w:insideV w:val="nil"/>
        </w:tcBorders>
        <w:shd w:val="clear" w:color="auto" w:fill="FFFFFF"/>
      </w:tcPr>
    </w:tblStylePr>
    <w:tblStylePr w:type="firstCol">
      <w:tblPr/>
      <w:tcPr>
        <w:tcBorders>
          <w:top w:val="nil"/>
          <w:left w:val="nil"/>
          <w:bottom w:val="nil"/>
          <w:right w:val="single" w:sz="8" w:space="0" w:color="00759A"/>
          <w:insideH w:val="nil"/>
          <w:insideV w:val="nil"/>
        </w:tcBorders>
        <w:shd w:val="clear" w:color="auto" w:fill="FFFFFF"/>
      </w:tcPr>
    </w:tblStylePr>
    <w:tblStylePr w:type="lastCol">
      <w:tblPr/>
      <w:tcPr>
        <w:tcBorders>
          <w:top w:val="nil"/>
          <w:left w:val="single" w:sz="8" w:space="0" w:color="00759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E9FF"/>
      </w:tcPr>
    </w:tblStylePr>
    <w:tblStylePr w:type="band1Horz">
      <w:tblPr/>
      <w:tcPr>
        <w:tcBorders>
          <w:top w:val="nil"/>
          <w:bottom w:val="nil"/>
          <w:insideH w:val="nil"/>
          <w:insideV w:val="nil"/>
        </w:tcBorders>
        <w:shd w:val="clear" w:color="auto" w:fill="A7E9FF"/>
      </w:tcPr>
    </w:tblStylePr>
    <w:tblStylePr w:type="nwCell">
      <w:tblPr/>
      <w:tcPr>
        <w:shd w:val="clear" w:color="auto" w:fill="FFFFFF"/>
      </w:tcPr>
    </w:tblStylePr>
    <w:tblStylePr w:type="swCell">
      <w:tblPr/>
      <w:tcPr>
        <w:tcBorders>
          <w:top w:val="nil"/>
        </w:tcBorders>
      </w:tcPr>
    </w:tblStylePr>
  </w:style>
  <w:style w:type="paragraph" w:styleId="CommentSubject">
    <w:name w:val="annotation subject"/>
    <w:basedOn w:val="CommentText"/>
    <w:next w:val="CommentText"/>
    <w:link w:val="CommentSubjectChar"/>
    <w:uiPriority w:val="99"/>
    <w:semiHidden/>
    <w:unhideWhenUsed/>
    <w:rsid w:val="009E344E"/>
    <w:pPr>
      <w:spacing w:before="0" w:after="0"/>
    </w:pPr>
    <w:rPr>
      <w:bCs/>
    </w:rPr>
  </w:style>
  <w:style w:type="character" w:customStyle="1" w:styleId="CommentSubjectChar">
    <w:name w:val="Comment Subject Char"/>
    <w:link w:val="CommentSubject"/>
    <w:uiPriority w:val="99"/>
    <w:semiHidden/>
    <w:rsid w:val="009E344E"/>
    <w:rPr>
      <w:rFonts w:ascii="Arial" w:hAnsi="Arial"/>
      <w:b/>
      <w:bCs/>
    </w:rPr>
  </w:style>
  <w:style w:type="table" w:customStyle="1" w:styleId="TableGrid1">
    <w:name w:val="Table Grid1"/>
    <w:basedOn w:val="TableNormal"/>
    <w:next w:val="TableGrid"/>
    <w:rsid w:val="009E344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
    <w:name w:val="TOC"/>
    <w:basedOn w:val="Heading1"/>
    <w:link w:val="TOCChar"/>
    <w:qFormat/>
    <w:rsid w:val="0023771A"/>
    <w:pPr>
      <w:numPr>
        <w:numId w:val="0"/>
      </w:numPr>
      <w:spacing w:before="120"/>
      <w:ind w:left="709" w:hanging="709"/>
    </w:pPr>
  </w:style>
  <w:style w:type="character" w:customStyle="1" w:styleId="TOCChar">
    <w:name w:val="TOC Char"/>
    <w:link w:val="TOC"/>
    <w:rsid w:val="0023771A"/>
    <w:rPr>
      <w:rFonts w:ascii="Times New Roman" w:eastAsia="Times New Roman" w:hAnsi="Times New Roman" w:cs="Times New Roman"/>
      <w:bCs/>
      <w:color w:val="003150"/>
      <w:spacing w:val="-6"/>
      <w:sz w:val="48"/>
      <w:szCs w:val="48"/>
    </w:rPr>
  </w:style>
  <w:style w:type="character" w:customStyle="1" w:styleId="NumberedlistChar">
    <w:name w:val="Numbered list Char"/>
    <w:link w:val="Numberedlist0"/>
    <w:rsid w:val="0023771A"/>
    <w:rPr>
      <w:rFonts w:ascii="Arial" w:eastAsia="Times New Roman" w:hAnsi="Arial" w:cs="Times New Roman"/>
      <w:color w:val="00243B"/>
      <w:kern w:val="28"/>
      <w:sz w:val="52"/>
      <w:szCs w:val="52"/>
    </w:rPr>
  </w:style>
  <w:style w:type="paragraph" w:customStyle="1" w:styleId="letterbullets">
    <w:name w:val="letter bullets"/>
    <w:basedOn w:val="Numberedlist0"/>
    <w:link w:val="letterbulletsChar"/>
    <w:qFormat/>
    <w:rsid w:val="00206B12"/>
    <w:pPr>
      <w:numPr>
        <w:numId w:val="12"/>
      </w:numPr>
    </w:pPr>
    <w:rPr>
      <w:lang w:val="en-US"/>
    </w:rPr>
  </w:style>
  <w:style w:type="character" w:customStyle="1" w:styleId="letterbulletsChar">
    <w:name w:val="letter bullets Char"/>
    <w:link w:val="letterbullets"/>
    <w:rsid w:val="00206B12"/>
    <w:rPr>
      <w:rFonts w:ascii="Arial" w:eastAsia="Times New Roman" w:hAnsi="Arial" w:cs="Times New Roman"/>
      <w:color w:val="00243B"/>
      <w:kern w:val="28"/>
      <w:sz w:val="52"/>
      <w:szCs w:val="52"/>
      <w:lang w:val="en-US"/>
    </w:rPr>
  </w:style>
  <w:style w:type="table" w:styleId="GridTable1Light">
    <w:name w:val="Grid Table 1 Light"/>
    <w:basedOn w:val="TableNormal"/>
    <w:uiPriority w:val="46"/>
    <w:rsid w:val="006E27D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A32E13"/>
    <w:rPr>
      <w:color w:val="800080"/>
      <w:u w:val="single"/>
    </w:rPr>
  </w:style>
  <w:style w:type="paragraph" w:customStyle="1" w:styleId="font5">
    <w:name w:val="font5"/>
    <w:basedOn w:val="Normal"/>
    <w:rsid w:val="00A32E13"/>
    <w:pPr>
      <w:spacing w:before="100" w:beforeAutospacing="1" w:after="100" w:afterAutospacing="1"/>
    </w:pPr>
    <w:rPr>
      <w:rFonts w:ascii="Arial Narrow" w:eastAsia="Times New Roman" w:hAnsi="Arial Narrow"/>
      <w:lang w:eastAsia="en-AU"/>
    </w:rPr>
  </w:style>
  <w:style w:type="paragraph" w:customStyle="1" w:styleId="xl63">
    <w:name w:val="xl63"/>
    <w:basedOn w:val="Normal"/>
    <w:rsid w:val="00A32E13"/>
    <w:pPr>
      <w:spacing w:before="100" w:beforeAutospacing="1" w:after="100" w:afterAutospacing="1"/>
    </w:pPr>
    <w:rPr>
      <w:rFonts w:ascii="Arial Narrow" w:eastAsia="Times New Roman" w:hAnsi="Arial Narrow"/>
      <w:sz w:val="24"/>
      <w:szCs w:val="24"/>
      <w:lang w:eastAsia="en-AU"/>
    </w:rPr>
  </w:style>
  <w:style w:type="paragraph" w:customStyle="1" w:styleId="xl64">
    <w:name w:val="xl64"/>
    <w:basedOn w:val="Normal"/>
    <w:rsid w:val="00A32E13"/>
    <w:pPr>
      <w:spacing w:before="100" w:beforeAutospacing="1" w:after="100" w:afterAutospacing="1"/>
    </w:pPr>
    <w:rPr>
      <w:rFonts w:ascii="Arial Narrow" w:eastAsia="Times New Roman" w:hAnsi="Arial Narrow"/>
      <w:color w:val="FF0000"/>
      <w:sz w:val="24"/>
      <w:szCs w:val="24"/>
      <w:lang w:eastAsia="en-AU"/>
    </w:rPr>
  </w:style>
  <w:style w:type="paragraph" w:customStyle="1" w:styleId="xl65">
    <w:name w:val="xl65"/>
    <w:basedOn w:val="Normal"/>
    <w:rsid w:val="00A32E13"/>
    <w:pPr>
      <w:spacing w:before="100" w:beforeAutospacing="1" w:after="100" w:afterAutospacing="1"/>
      <w:textAlignment w:val="center"/>
    </w:pPr>
    <w:rPr>
      <w:rFonts w:ascii="Arial Narrow" w:eastAsia="Times New Roman" w:hAnsi="Arial Narrow"/>
      <w:lang w:eastAsia="en-AU"/>
    </w:rPr>
  </w:style>
  <w:style w:type="paragraph" w:customStyle="1" w:styleId="xl66">
    <w:name w:val="xl66"/>
    <w:basedOn w:val="Normal"/>
    <w:rsid w:val="00A32E13"/>
    <w:pPr>
      <w:spacing w:before="100" w:beforeAutospacing="1" w:after="100" w:afterAutospacing="1"/>
      <w:textAlignment w:val="center"/>
    </w:pPr>
    <w:rPr>
      <w:rFonts w:ascii="Arial Narrow" w:eastAsia="Times New Roman" w:hAnsi="Arial Narrow"/>
      <w:b/>
      <w:bCs/>
      <w:lang w:eastAsia="en-AU"/>
    </w:rPr>
  </w:style>
  <w:style w:type="paragraph" w:customStyle="1" w:styleId="xl67">
    <w:name w:val="xl6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b/>
      <w:bCs/>
      <w:lang w:eastAsia="en-AU"/>
    </w:rPr>
  </w:style>
  <w:style w:type="paragraph" w:customStyle="1" w:styleId="xl68">
    <w:name w:val="xl6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lang w:eastAsia="en-AU"/>
    </w:rPr>
  </w:style>
  <w:style w:type="paragraph" w:customStyle="1" w:styleId="xl69">
    <w:name w:val="xl69"/>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70">
    <w:name w:val="xl70"/>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71">
    <w:name w:val="xl71"/>
    <w:basedOn w:val="Normal"/>
    <w:rsid w:val="00A32E13"/>
    <w:pPr>
      <w:spacing w:before="100" w:beforeAutospacing="1" w:after="100" w:afterAutospacing="1"/>
    </w:pPr>
    <w:rPr>
      <w:rFonts w:ascii="Arial Narrow" w:eastAsia="Times New Roman" w:hAnsi="Arial Narrow"/>
      <w:lang w:eastAsia="en-AU"/>
    </w:rPr>
  </w:style>
  <w:style w:type="paragraph" w:customStyle="1" w:styleId="xl72">
    <w:name w:val="xl72"/>
    <w:basedOn w:val="Normal"/>
    <w:rsid w:val="00A32E13"/>
    <w:pPr>
      <w:spacing w:before="100" w:beforeAutospacing="1" w:after="100" w:afterAutospacing="1"/>
    </w:pPr>
    <w:rPr>
      <w:rFonts w:ascii="Arial Narrow" w:eastAsia="Times New Roman" w:hAnsi="Arial Narrow"/>
      <w:lang w:eastAsia="en-AU"/>
    </w:rPr>
  </w:style>
  <w:style w:type="paragraph" w:customStyle="1" w:styleId="xl73">
    <w:name w:val="xl73"/>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4">
    <w:name w:val="xl74"/>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5">
    <w:name w:val="xl75"/>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6">
    <w:name w:val="xl76"/>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7">
    <w:name w:val="xl77"/>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78">
    <w:name w:val="xl78"/>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Narrow" w:eastAsia="Times New Roman" w:hAnsi="Arial Narrow"/>
      <w:b/>
      <w:bCs/>
      <w:lang w:eastAsia="en-AU"/>
    </w:rPr>
  </w:style>
  <w:style w:type="paragraph" w:customStyle="1" w:styleId="xl79">
    <w:name w:val="xl79"/>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lang w:eastAsia="en-AU"/>
    </w:rPr>
  </w:style>
  <w:style w:type="paragraph" w:customStyle="1" w:styleId="xl80">
    <w:name w:val="xl80"/>
    <w:basedOn w:val="Normal"/>
    <w:rsid w:val="00A32E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Narrow" w:eastAsia="Times New Roman" w:hAnsi="Arial Narrow"/>
      <w:b/>
      <w:bCs/>
      <w:lang w:eastAsia="en-AU"/>
    </w:rPr>
  </w:style>
  <w:style w:type="paragraph" w:customStyle="1" w:styleId="xl81">
    <w:name w:val="xl8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2">
    <w:name w:val="xl8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3">
    <w:name w:val="xl8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84">
    <w:name w:val="xl84"/>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5">
    <w:name w:val="xl8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6">
    <w:name w:val="xl86"/>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7">
    <w:name w:val="xl8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8">
    <w:name w:val="xl8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Times New Roman" w:hAnsi="Arial Narrow"/>
      <w:b/>
      <w:bCs/>
      <w:color w:val="0070C0"/>
      <w:lang w:eastAsia="en-AU"/>
    </w:rPr>
  </w:style>
  <w:style w:type="paragraph" w:customStyle="1" w:styleId="xl89">
    <w:name w:val="xl89"/>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0070C0"/>
      <w:lang w:eastAsia="en-AU"/>
    </w:rPr>
  </w:style>
  <w:style w:type="paragraph" w:customStyle="1" w:styleId="xl90">
    <w:name w:val="xl90"/>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0070C0"/>
      <w:lang w:eastAsia="en-AU"/>
    </w:rPr>
  </w:style>
  <w:style w:type="paragraph" w:customStyle="1" w:styleId="xl91">
    <w:name w:val="xl9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olor w:val="0070C0"/>
      <w:lang w:eastAsia="en-AU"/>
    </w:rPr>
  </w:style>
  <w:style w:type="paragraph" w:customStyle="1" w:styleId="xl92">
    <w:name w:val="xl92"/>
    <w:basedOn w:val="Normal"/>
    <w:rsid w:val="00A32E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eastAsia="Times New Roman" w:hAnsi="Arial Narrow"/>
      <w:lang w:eastAsia="en-AU"/>
    </w:rPr>
  </w:style>
  <w:style w:type="paragraph" w:customStyle="1" w:styleId="xl93">
    <w:name w:val="xl9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Times New Roman" w:hAnsi="Arial Narrow"/>
      <w:b/>
      <w:bCs/>
      <w:lang w:eastAsia="en-AU"/>
    </w:rPr>
  </w:style>
  <w:style w:type="paragraph" w:customStyle="1" w:styleId="xl94">
    <w:name w:val="xl94"/>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95">
    <w:name w:val="xl95"/>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96">
    <w:name w:val="xl96"/>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97">
    <w:name w:val="xl9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98">
    <w:name w:val="xl9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99">
    <w:name w:val="xl99"/>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0">
    <w:name w:val="xl100"/>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101">
    <w:name w:val="xl10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2">
    <w:name w:val="xl10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FF0000"/>
      <w:lang w:eastAsia="en-AU"/>
    </w:rPr>
  </w:style>
  <w:style w:type="paragraph" w:customStyle="1" w:styleId="xl103">
    <w:name w:val="xl10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FF0000"/>
      <w:lang w:eastAsia="en-AU"/>
    </w:rPr>
  </w:style>
  <w:style w:type="paragraph" w:customStyle="1" w:styleId="xl104">
    <w:name w:val="xl104"/>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olor w:val="FF0000"/>
      <w:lang w:eastAsia="en-AU"/>
    </w:rPr>
  </w:style>
  <w:style w:type="paragraph" w:customStyle="1" w:styleId="xl105">
    <w:name w:val="xl10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106">
    <w:name w:val="xl106"/>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107">
    <w:name w:val="xl107"/>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108">
    <w:name w:val="xl10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9">
    <w:name w:val="xl109"/>
    <w:basedOn w:val="Normal"/>
    <w:rsid w:val="00A32E13"/>
    <w:pPr>
      <w:spacing w:before="100" w:beforeAutospacing="1" w:after="100" w:afterAutospacing="1"/>
      <w:jc w:val="center"/>
      <w:textAlignment w:val="center"/>
    </w:pPr>
    <w:rPr>
      <w:rFonts w:ascii="Arial Narrow" w:eastAsia="Times New Roman" w:hAnsi="Arial Narrow"/>
      <w:lang w:eastAsia="en-AU"/>
    </w:rPr>
  </w:style>
  <w:style w:type="paragraph" w:customStyle="1" w:styleId="xl110">
    <w:name w:val="xl110"/>
    <w:basedOn w:val="Normal"/>
    <w:rsid w:val="00A32E13"/>
    <w:pPr>
      <w:spacing w:before="100" w:beforeAutospacing="1" w:after="100" w:afterAutospacing="1"/>
      <w:jc w:val="center"/>
      <w:textAlignment w:val="center"/>
    </w:pPr>
    <w:rPr>
      <w:rFonts w:ascii="Arial Narrow" w:eastAsia="Times New Roman" w:hAnsi="Arial Narrow"/>
      <w:lang w:eastAsia="en-AU"/>
    </w:rPr>
  </w:style>
  <w:style w:type="paragraph" w:customStyle="1" w:styleId="xl111">
    <w:name w:val="xl111"/>
    <w:basedOn w:val="Normal"/>
    <w:rsid w:val="00A32E13"/>
    <w:pPr>
      <w:spacing w:before="100" w:beforeAutospacing="1" w:after="100" w:afterAutospacing="1"/>
      <w:textAlignment w:val="center"/>
    </w:pPr>
    <w:rPr>
      <w:rFonts w:ascii="Arial Narrow" w:eastAsia="Times New Roman" w:hAnsi="Arial Narrow"/>
      <w:lang w:eastAsia="en-AU"/>
    </w:rPr>
  </w:style>
  <w:style w:type="paragraph" w:customStyle="1" w:styleId="xl112">
    <w:name w:val="xl11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en-AU"/>
    </w:rPr>
  </w:style>
  <w:style w:type="paragraph" w:customStyle="1" w:styleId="xl113">
    <w:name w:val="xl113"/>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114">
    <w:name w:val="xl114"/>
    <w:basedOn w:val="Normal"/>
    <w:rsid w:val="00A32E13"/>
    <w:pPr>
      <w:spacing w:before="100" w:beforeAutospacing="1" w:after="100" w:afterAutospacing="1"/>
    </w:pPr>
    <w:rPr>
      <w:rFonts w:ascii="Arial Narrow" w:eastAsia="Times New Roman" w:hAnsi="Arial Narrow"/>
      <w:lang w:eastAsia="en-AU"/>
    </w:rPr>
  </w:style>
  <w:style w:type="paragraph" w:customStyle="1" w:styleId="xl115">
    <w:name w:val="xl11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color w:val="0070C0"/>
      <w:lang w:eastAsia="en-AU"/>
    </w:rPr>
  </w:style>
  <w:style w:type="paragraph" w:customStyle="1" w:styleId="xl116">
    <w:name w:val="xl116"/>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u w:val="single"/>
      <w:lang w:eastAsia="en-AU"/>
    </w:rPr>
  </w:style>
  <w:style w:type="paragraph" w:customStyle="1" w:styleId="xl117">
    <w:name w:val="xl11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color w:val="FF0000"/>
      <w:lang w:eastAsia="en-AU"/>
    </w:rPr>
  </w:style>
  <w:style w:type="paragraph" w:customStyle="1" w:styleId="xl118">
    <w:name w:val="xl118"/>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Narrow" w:eastAsia="Times New Roman" w:hAnsi="Arial Narrow"/>
      <w:b/>
      <w:bCs/>
      <w:lang w:eastAsia="en-AU"/>
    </w:rPr>
  </w:style>
  <w:style w:type="paragraph" w:customStyle="1" w:styleId="xl119">
    <w:name w:val="xl119"/>
    <w:basedOn w:val="Normal"/>
    <w:rsid w:val="00A32E13"/>
    <w:pPr>
      <w:spacing w:before="100" w:beforeAutospacing="1" w:after="100" w:afterAutospacing="1"/>
    </w:pPr>
    <w:rPr>
      <w:rFonts w:ascii="Times New Roman" w:eastAsia="Times New Roman" w:hAnsi="Times New Roman"/>
      <w:b/>
      <w:bCs/>
      <w:sz w:val="24"/>
      <w:szCs w:val="24"/>
      <w:lang w:eastAsia="en-AU"/>
    </w:rPr>
  </w:style>
  <w:style w:type="paragraph" w:customStyle="1" w:styleId="xl120">
    <w:name w:val="xl120"/>
    <w:basedOn w:val="Normal"/>
    <w:rsid w:val="00A32E13"/>
    <w:pPr>
      <w:spacing w:before="100" w:beforeAutospacing="1" w:after="100" w:afterAutospacing="1"/>
    </w:pPr>
    <w:rPr>
      <w:rFonts w:ascii="Arial Narrow" w:eastAsia="Times New Roman" w:hAnsi="Arial Narrow"/>
      <w:b/>
      <w:bCs/>
      <w:sz w:val="24"/>
      <w:szCs w:val="24"/>
      <w:lang w:eastAsia="en-AU"/>
    </w:rPr>
  </w:style>
  <w:style w:type="paragraph" w:customStyle="1" w:styleId="xl121">
    <w:name w:val="xl121"/>
    <w:basedOn w:val="Normal"/>
    <w:rsid w:val="00A32E13"/>
    <w:pPr>
      <w:spacing w:before="100" w:beforeAutospacing="1" w:after="100" w:afterAutospacing="1"/>
    </w:pPr>
    <w:rPr>
      <w:rFonts w:ascii="Arial Narrow" w:eastAsia="Times New Roman" w:hAnsi="Arial Narrow"/>
      <w:b/>
      <w:bCs/>
      <w:sz w:val="28"/>
      <w:szCs w:val="28"/>
      <w:lang w:eastAsia="en-AU"/>
    </w:rPr>
  </w:style>
  <w:style w:type="paragraph" w:styleId="Revision">
    <w:name w:val="Revision"/>
    <w:hidden/>
    <w:uiPriority w:val="99"/>
    <w:semiHidden/>
    <w:rsid w:val="008556B3"/>
    <w:rPr>
      <w:rFonts w:ascii="Arial" w:hAnsi="Arial"/>
      <w:lang w:eastAsia="en-US"/>
    </w:rPr>
  </w:style>
  <w:style w:type="table" w:customStyle="1" w:styleId="TableGrid2">
    <w:name w:val="Table Grid2"/>
    <w:basedOn w:val="TableNormal"/>
    <w:next w:val="TableGrid"/>
    <w:uiPriority w:val="59"/>
    <w:rsid w:val="002D29C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01D9"/>
    <w:pPr>
      <w:autoSpaceDE w:val="0"/>
      <w:autoSpaceDN w:val="0"/>
      <w:adjustRightInd w:val="0"/>
    </w:pPr>
    <w:rPr>
      <w:rFonts w:ascii="Arial" w:hAnsi="Arial" w:cs="Arial"/>
      <w:color w:val="000000"/>
      <w:sz w:val="24"/>
      <w:szCs w:val="24"/>
      <w:lang w:eastAsia="en-US"/>
    </w:rPr>
  </w:style>
  <w:style w:type="table" w:customStyle="1" w:styleId="TableGrid3">
    <w:name w:val="Table Grid3"/>
    <w:basedOn w:val="TableNormal"/>
    <w:next w:val="TableGrid"/>
    <w:uiPriority w:val="39"/>
    <w:rsid w:val="003B521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502059"/>
    <w:rPr>
      <w:color w:val="605E5C"/>
      <w:shd w:val="clear" w:color="auto" w:fill="E1DFDD"/>
    </w:rPr>
  </w:style>
  <w:style w:type="character" w:customStyle="1" w:styleId="cf01">
    <w:name w:val="cf01"/>
    <w:rsid w:val="00B70142"/>
    <w:rPr>
      <w:rFonts w:ascii="Segoe UI" w:hAnsi="Segoe UI" w:cs="Segoe UI" w:hint="default"/>
      <w:b/>
      <w:bCs/>
      <w:sz w:val="18"/>
      <w:szCs w:val="18"/>
    </w:rPr>
  </w:style>
  <w:style w:type="paragraph" w:customStyle="1" w:styleId="paragraph">
    <w:name w:val="paragraph"/>
    <w:basedOn w:val="Normal"/>
    <w:rsid w:val="00013F7E"/>
    <w:pPr>
      <w:spacing w:before="100" w:beforeAutospacing="1" w:after="100" w:afterAutospacing="1"/>
    </w:pPr>
    <w:rPr>
      <w:rFonts w:ascii="Times New Roman" w:eastAsia="Times New Roman" w:hAnsi="Times New Roman"/>
      <w:sz w:val="24"/>
      <w:szCs w:val="24"/>
      <w:lang w:eastAsia="en-AU"/>
    </w:rPr>
  </w:style>
  <w:style w:type="character" w:customStyle="1" w:styleId="normaltextrun">
    <w:name w:val="normaltextrun"/>
    <w:basedOn w:val="DefaultParagraphFont"/>
    <w:rsid w:val="00C91975"/>
  </w:style>
  <w:style w:type="character" w:customStyle="1" w:styleId="eop">
    <w:name w:val="eop"/>
    <w:basedOn w:val="DefaultParagraphFont"/>
    <w:rsid w:val="00C91975"/>
  </w:style>
  <w:style w:type="character" w:customStyle="1" w:styleId="tabchar">
    <w:name w:val="tabchar"/>
    <w:basedOn w:val="DefaultParagraphFont"/>
    <w:rsid w:val="00C9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5153">
      <w:bodyDiv w:val="1"/>
      <w:marLeft w:val="0"/>
      <w:marRight w:val="0"/>
      <w:marTop w:val="0"/>
      <w:marBottom w:val="0"/>
      <w:divBdr>
        <w:top w:val="none" w:sz="0" w:space="0" w:color="auto"/>
        <w:left w:val="none" w:sz="0" w:space="0" w:color="auto"/>
        <w:bottom w:val="none" w:sz="0" w:space="0" w:color="auto"/>
        <w:right w:val="none" w:sz="0" w:space="0" w:color="auto"/>
      </w:divBdr>
    </w:div>
    <w:div w:id="48303603">
      <w:bodyDiv w:val="1"/>
      <w:marLeft w:val="0"/>
      <w:marRight w:val="0"/>
      <w:marTop w:val="0"/>
      <w:marBottom w:val="0"/>
      <w:divBdr>
        <w:top w:val="none" w:sz="0" w:space="0" w:color="auto"/>
        <w:left w:val="none" w:sz="0" w:space="0" w:color="auto"/>
        <w:bottom w:val="none" w:sz="0" w:space="0" w:color="auto"/>
        <w:right w:val="none" w:sz="0" w:space="0" w:color="auto"/>
      </w:divBdr>
    </w:div>
    <w:div w:id="73818328">
      <w:bodyDiv w:val="1"/>
      <w:marLeft w:val="0"/>
      <w:marRight w:val="0"/>
      <w:marTop w:val="0"/>
      <w:marBottom w:val="0"/>
      <w:divBdr>
        <w:top w:val="none" w:sz="0" w:space="0" w:color="auto"/>
        <w:left w:val="none" w:sz="0" w:space="0" w:color="auto"/>
        <w:bottom w:val="none" w:sz="0" w:space="0" w:color="auto"/>
        <w:right w:val="none" w:sz="0" w:space="0" w:color="auto"/>
      </w:divBdr>
    </w:div>
    <w:div w:id="93717951">
      <w:bodyDiv w:val="1"/>
      <w:marLeft w:val="0"/>
      <w:marRight w:val="0"/>
      <w:marTop w:val="0"/>
      <w:marBottom w:val="0"/>
      <w:divBdr>
        <w:top w:val="none" w:sz="0" w:space="0" w:color="auto"/>
        <w:left w:val="none" w:sz="0" w:space="0" w:color="auto"/>
        <w:bottom w:val="none" w:sz="0" w:space="0" w:color="auto"/>
        <w:right w:val="none" w:sz="0" w:space="0" w:color="auto"/>
      </w:divBdr>
    </w:div>
    <w:div w:id="129253383">
      <w:bodyDiv w:val="1"/>
      <w:marLeft w:val="0"/>
      <w:marRight w:val="0"/>
      <w:marTop w:val="0"/>
      <w:marBottom w:val="0"/>
      <w:divBdr>
        <w:top w:val="none" w:sz="0" w:space="0" w:color="auto"/>
        <w:left w:val="none" w:sz="0" w:space="0" w:color="auto"/>
        <w:bottom w:val="none" w:sz="0" w:space="0" w:color="auto"/>
        <w:right w:val="none" w:sz="0" w:space="0" w:color="auto"/>
      </w:divBdr>
    </w:div>
    <w:div w:id="144974893">
      <w:bodyDiv w:val="1"/>
      <w:marLeft w:val="0"/>
      <w:marRight w:val="0"/>
      <w:marTop w:val="0"/>
      <w:marBottom w:val="0"/>
      <w:divBdr>
        <w:top w:val="none" w:sz="0" w:space="0" w:color="auto"/>
        <w:left w:val="none" w:sz="0" w:space="0" w:color="auto"/>
        <w:bottom w:val="none" w:sz="0" w:space="0" w:color="auto"/>
        <w:right w:val="none" w:sz="0" w:space="0" w:color="auto"/>
      </w:divBdr>
      <w:divsChild>
        <w:div w:id="1064714461">
          <w:marLeft w:val="547"/>
          <w:marRight w:val="0"/>
          <w:marTop w:val="0"/>
          <w:marBottom w:val="0"/>
          <w:divBdr>
            <w:top w:val="none" w:sz="0" w:space="0" w:color="auto"/>
            <w:left w:val="none" w:sz="0" w:space="0" w:color="auto"/>
            <w:bottom w:val="none" w:sz="0" w:space="0" w:color="auto"/>
            <w:right w:val="none" w:sz="0" w:space="0" w:color="auto"/>
          </w:divBdr>
        </w:div>
        <w:div w:id="1246723675">
          <w:marLeft w:val="547"/>
          <w:marRight w:val="0"/>
          <w:marTop w:val="0"/>
          <w:marBottom w:val="0"/>
          <w:divBdr>
            <w:top w:val="none" w:sz="0" w:space="0" w:color="auto"/>
            <w:left w:val="none" w:sz="0" w:space="0" w:color="auto"/>
            <w:bottom w:val="none" w:sz="0" w:space="0" w:color="auto"/>
            <w:right w:val="none" w:sz="0" w:space="0" w:color="auto"/>
          </w:divBdr>
        </w:div>
        <w:div w:id="1996372690">
          <w:marLeft w:val="547"/>
          <w:marRight w:val="0"/>
          <w:marTop w:val="0"/>
          <w:marBottom w:val="0"/>
          <w:divBdr>
            <w:top w:val="none" w:sz="0" w:space="0" w:color="auto"/>
            <w:left w:val="none" w:sz="0" w:space="0" w:color="auto"/>
            <w:bottom w:val="none" w:sz="0" w:space="0" w:color="auto"/>
            <w:right w:val="none" w:sz="0" w:space="0" w:color="auto"/>
          </w:divBdr>
        </w:div>
      </w:divsChild>
    </w:div>
    <w:div w:id="209155174">
      <w:bodyDiv w:val="1"/>
      <w:marLeft w:val="0"/>
      <w:marRight w:val="0"/>
      <w:marTop w:val="0"/>
      <w:marBottom w:val="0"/>
      <w:divBdr>
        <w:top w:val="none" w:sz="0" w:space="0" w:color="auto"/>
        <w:left w:val="none" w:sz="0" w:space="0" w:color="auto"/>
        <w:bottom w:val="none" w:sz="0" w:space="0" w:color="auto"/>
        <w:right w:val="none" w:sz="0" w:space="0" w:color="auto"/>
      </w:divBdr>
      <w:divsChild>
        <w:div w:id="455490456">
          <w:marLeft w:val="0"/>
          <w:marRight w:val="0"/>
          <w:marTop w:val="0"/>
          <w:marBottom w:val="0"/>
          <w:divBdr>
            <w:top w:val="none" w:sz="0" w:space="0" w:color="auto"/>
            <w:left w:val="none" w:sz="0" w:space="0" w:color="auto"/>
            <w:bottom w:val="none" w:sz="0" w:space="0" w:color="auto"/>
            <w:right w:val="none" w:sz="0" w:space="0" w:color="auto"/>
          </w:divBdr>
        </w:div>
        <w:div w:id="1486779160">
          <w:marLeft w:val="0"/>
          <w:marRight w:val="0"/>
          <w:marTop w:val="0"/>
          <w:marBottom w:val="0"/>
          <w:divBdr>
            <w:top w:val="none" w:sz="0" w:space="0" w:color="auto"/>
            <w:left w:val="none" w:sz="0" w:space="0" w:color="auto"/>
            <w:bottom w:val="none" w:sz="0" w:space="0" w:color="auto"/>
            <w:right w:val="none" w:sz="0" w:space="0" w:color="auto"/>
          </w:divBdr>
        </w:div>
        <w:div w:id="2131853197">
          <w:marLeft w:val="0"/>
          <w:marRight w:val="0"/>
          <w:marTop w:val="0"/>
          <w:marBottom w:val="0"/>
          <w:divBdr>
            <w:top w:val="none" w:sz="0" w:space="0" w:color="auto"/>
            <w:left w:val="none" w:sz="0" w:space="0" w:color="auto"/>
            <w:bottom w:val="none" w:sz="0" w:space="0" w:color="auto"/>
            <w:right w:val="none" w:sz="0" w:space="0" w:color="auto"/>
          </w:divBdr>
        </w:div>
        <w:div w:id="2077437047">
          <w:marLeft w:val="0"/>
          <w:marRight w:val="0"/>
          <w:marTop w:val="0"/>
          <w:marBottom w:val="0"/>
          <w:divBdr>
            <w:top w:val="none" w:sz="0" w:space="0" w:color="auto"/>
            <w:left w:val="none" w:sz="0" w:space="0" w:color="auto"/>
            <w:bottom w:val="none" w:sz="0" w:space="0" w:color="auto"/>
            <w:right w:val="none" w:sz="0" w:space="0" w:color="auto"/>
          </w:divBdr>
        </w:div>
        <w:div w:id="1665236190">
          <w:marLeft w:val="0"/>
          <w:marRight w:val="0"/>
          <w:marTop w:val="0"/>
          <w:marBottom w:val="0"/>
          <w:divBdr>
            <w:top w:val="none" w:sz="0" w:space="0" w:color="auto"/>
            <w:left w:val="none" w:sz="0" w:space="0" w:color="auto"/>
            <w:bottom w:val="none" w:sz="0" w:space="0" w:color="auto"/>
            <w:right w:val="none" w:sz="0" w:space="0" w:color="auto"/>
          </w:divBdr>
        </w:div>
      </w:divsChild>
    </w:div>
    <w:div w:id="226117066">
      <w:bodyDiv w:val="1"/>
      <w:marLeft w:val="0"/>
      <w:marRight w:val="0"/>
      <w:marTop w:val="0"/>
      <w:marBottom w:val="0"/>
      <w:divBdr>
        <w:top w:val="none" w:sz="0" w:space="0" w:color="auto"/>
        <w:left w:val="none" w:sz="0" w:space="0" w:color="auto"/>
        <w:bottom w:val="none" w:sz="0" w:space="0" w:color="auto"/>
        <w:right w:val="none" w:sz="0" w:space="0" w:color="auto"/>
      </w:divBdr>
    </w:div>
    <w:div w:id="244001187">
      <w:bodyDiv w:val="1"/>
      <w:marLeft w:val="0"/>
      <w:marRight w:val="0"/>
      <w:marTop w:val="0"/>
      <w:marBottom w:val="0"/>
      <w:divBdr>
        <w:top w:val="none" w:sz="0" w:space="0" w:color="auto"/>
        <w:left w:val="none" w:sz="0" w:space="0" w:color="auto"/>
        <w:bottom w:val="none" w:sz="0" w:space="0" w:color="auto"/>
        <w:right w:val="none" w:sz="0" w:space="0" w:color="auto"/>
      </w:divBdr>
    </w:div>
    <w:div w:id="246158813">
      <w:bodyDiv w:val="1"/>
      <w:marLeft w:val="0"/>
      <w:marRight w:val="0"/>
      <w:marTop w:val="0"/>
      <w:marBottom w:val="0"/>
      <w:divBdr>
        <w:top w:val="none" w:sz="0" w:space="0" w:color="auto"/>
        <w:left w:val="none" w:sz="0" w:space="0" w:color="auto"/>
        <w:bottom w:val="none" w:sz="0" w:space="0" w:color="auto"/>
        <w:right w:val="none" w:sz="0" w:space="0" w:color="auto"/>
      </w:divBdr>
    </w:div>
    <w:div w:id="246229297">
      <w:bodyDiv w:val="1"/>
      <w:marLeft w:val="0"/>
      <w:marRight w:val="0"/>
      <w:marTop w:val="0"/>
      <w:marBottom w:val="0"/>
      <w:divBdr>
        <w:top w:val="none" w:sz="0" w:space="0" w:color="auto"/>
        <w:left w:val="none" w:sz="0" w:space="0" w:color="auto"/>
        <w:bottom w:val="none" w:sz="0" w:space="0" w:color="auto"/>
        <w:right w:val="none" w:sz="0" w:space="0" w:color="auto"/>
      </w:divBdr>
    </w:div>
    <w:div w:id="339897285">
      <w:bodyDiv w:val="1"/>
      <w:marLeft w:val="0"/>
      <w:marRight w:val="0"/>
      <w:marTop w:val="0"/>
      <w:marBottom w:val="0"/>
      <w:divBdr>
        <w:top w:val="none" w:sz="0" w:space="0" w:color="auto"/>
        <w:left w:val="none" w:sz="0" w:space="0" w:color="auto"/>
        <w:bottom w:val="none" w:sz="0" w:space="0" w:color="auto"/>
        <w:right w:val="none" w:sz="0" w:space="0" w:color="auto"/>
      </w:divBdr>
      <w:divsChild>
        <w:div w:id="22944425">
          <w:marLeft w:val="547"/>
          <w:marRight w:val="0"/>
          <w:marTop w:val="0"/>
          <w:marBottom w:val="0"/>
          <w:divBdr>
            <w:top w:val="none" w:sz="0" w:space="0" w:color="auto"/>
            <w:left w:val="none" w:sz="0" w:space="0" w:color="auto"/>
            <w:bottom w:val="none" w:sz="0" w:space="0" w:color="auto"/>
            <w:right w:val="none" w:sz="0" w:space="0" w:color="auto"/>
          </w:divBdr>
        </w:div>
        <w:div w:id="218708606">
          <w:marLeft w:val="547"/>
          <w:marRight w:val="0"/>
          <w:marTop w:val="0"/>
          <w:marBottom w:val="0"/>
          <w:divBdr>
            <w:top w:val="none" w:sz="0" w:space="0" w:color="auto"/>
            <w:left w:val="none" w:sz="0" w:space="0" w:color="auto"/>
            <w:bottom w:val="none" w:sz="0" w:space="0" w:color="auto"/>
            <w:right w:val="none" w:sz="0" w:space="0" w:color="auto"/>
          </w:divBdr>
        </w:div>
        <w:div w:id="1303542007">
          <w:marLeft w:val="547"/>
          <w:marRight w:val="0"/>
          <w:marTop w:val="0"/>
          <w:marBottom w:val="0"/>
          <w:divBdr>
            <w:top w:val="none" w:sz="0" w:space="0" w:color="auto"/>
            <w:left w:val="none" w:sz="0" w:space="0" w:color="auto"/>
            <w:bottom w:val="none" w:sz="0" w:space="0" w:color="auto"/>
            <w:right w:val="none" w:sz="0" w:space="0" w:color="auto"/>
          </w:divBdr>
        </w:div>
      </w:divsChild>
    </w:div>
    <w:div w:id="376590465">
      <w:bodyDiv w:val="1"/>
      <w:marLeft w:val="0"/>
      <w:marRight w:val="0"/>
      <w:marTop w:val="0"/>
      <w:marBottom w:val="0"/>
      <w:divBdr>
        <w:top w:val="none" w:sz="0" w:space="0" w:color="auto"/>
        <w:left w:val="none" w:sz="0" w:space="0" w:color="auto"/>
        <w:bottom w:val="none" w:sz="0" w:space="0" w:color="auto"/>
        <w:right w:val="none" w:sz="0" w:space="0" w:color="auto"/>
      </w:divBdr>
    </w:div>
    <w:div w:id="416445089">
      <w:bodyDiv w:val="1"/>
      <w:marLeft w:val="0"/>
      <w:marRight w:val="0"/>
      <w:marTop w:val="0"/>
      <w:marBottom w:val="0"/>
      <w:divBdr>
        <w:top w:val="none" w:sz="0" w:space="0" w:color="auto"/>
        <w:left w:val="none" w:sz="0" w:space="0" w:color="auto"/>
        <w:bottom w:val="none" w:sz="0" w:space="0" w:color="auto"/>
        <w:right w:val="none" w:sz="0" w:space="0" w:color="auto"/>
      </w:divBdr>
      <w:divsChild>
        <w:div w:id="523902666">
          <w:marLeft w:val="547"/>
          <w:marRight w:val="0"/>
          <w:marTop w:val="0"/>
          <w:marBottom w:val="0"/>
          <w:divBdr>
            <w:top w:val="none" w:sz="0" w:space="0" w:color="auto"/>
            <w:left w:val="none" w:sz="0" w:space="0" w:color="auto"/>
            <w:bottom w:val="none" w:sz="0" w:space="0" w:color="auto"/>
            <w:right w:val="none" w:sz="0" w:space="0" w:color="auto"/>
          </w:divBdr>
        </w:div>
        <w:div w:id="1538278265">
          <w:marLeft w:val="547"/>
          <w:marRight w:val="0"/>
          <w:marTop w:val="0"/>
          <w:marBottom w:val="0"/>
          <w:divBdr>
            <w:top w:val="none" w:sz="0" w:space="0" w:color="auto"/>
            <w:left w:val="none" w:sz="0" w:space="0" w:color="auto"/>
            <w:bottom w:val="none" w:sz="0" w:space="0" w:color="auto"/>
            <w:right w:val="none" w:sz="0" w:space="0" w:color="auto"/>
          </w:divBdr>
        </w:div>
        <w:div w:id="1874346264">
          <w:marLeft w:val="547"/>
          <w:marRight w:val="0"/>
          <w:marTop w:val="0"/>
          <w:marBottom w:val="0"/>
          <w:divBdr>
            <w:top w:val="none" w:sz="0" w:space="0" w:color="auto"/>
            <w:left w:val="none" w:sz="0" w:space="0" w:color="auto"/>
            <w:bottom w:val="none" w:sz="0" w:space="0" w:color="auto"/>
            <w:right w:val="none" w:sz="0" w:space="0" w:color="auto"/>
          </w:divBdr>
        </w:div>
      </w:divsChild>
    </w:div>
    <w:div w:id="456266873">
      <w:bodyDiv w:val="1"/>
      <w:marLeft w:val="0"/>
      <w:marRight w:val="0"/>
      <w:marTop w:val="0"/>
      <w:marBottom w:val="0"/>
      <w:divBdr>
        <w:top w:val="none" w:sz="0" w:space="0" w:color="auto"/>
        <w:left w:val="none" w:sz="0" w:space="0" w:color="auto"/>
        <w:bottom w:val="none" w:sz="0" w:space="0" w:color="auto"/>
        <w:right w:val="none" w:sz="0" w:space="0" w:color="auto"/>
      </w:divBdr>
      <w:divsChild>
        <w:div w:id="951983731">
          <w:marLeft w:val="547"/>
          <w:marRight w:val="0"/>
          <w:marTop w:val="0"/>
          <w:marBottom w:val="0"/>
          <w:divBdr>
            <w:top w:val="none" w:sz="0" w:space="0" w:color="auto"/>
            <w:left w:val="none" w:sz="0" w:space="0" w:color="auto"/>
            <w:bottom w:val="none" w:sz="0" w:space="0" w:color="auto"/>
            <w:right w:val="none" w:sz="0" w:space="0" w:color="auto"/>
          </w:divBdr>
        </w:div>
        <w:div w:id="1731801692">
          <w:marLeft w:val="547"/>
          <w:marRight w:val="0"/>
          <w:marTop w:val="0"/>
          <w:marBottom w:val="0"/>
          <w:divBdr>
            <w:top w:val="none" w:sz="0" w:space="0" w:color="auto"/>
            <w:left w:val="none" w:sz="0" w:space="0" w:color="auto"/>
            <w:bottom w:val="none" w:sz="0" w:space="0" w:color="auto"/>
            <w:right w:val="none" w:sz="0" w:space="0" w:color="auto"/>
          </w:divBdr>
        </w:div>
        <w:div w:id="1778479250">
          <w:marLeft w:val="547"/>
          <w:marRight w:val="0"/>
          <w:marTop w:val="0"/>
          <w:marBottom w:val="0"/>
          <w:divBdr>
            <w:top w:val="none" w:sz="0" w:space="0" w:color="auto"/>
            <w:left w:val="none" w:sz="0" w:space="0" w:color="auto"/>
            <w:bottom w:val="none" w:sz="0" w:space="0" w:color="auto"/>
            <w:right w:val="none" w:sz="0" w:space="0" w:color="auto"/>
          </w:divBdr>
        </w:div>
      </w:divsChild>
    </w:div>
    <w:div w:id="475537943">
      <w:bodyDiv w:val="1"/>
      <w:marLeft w:val="0"/>
      <w:marRight w:val="0"/>
      <w:marTop w:val="0"/>
      <w:marBottom w:val="0"/>
      <w:divBdr>
        <w:top w:val="none" w:sz="0" w:space="0" w:color="auto"/>
        <w:left w:val="none" w:sz="0" w:space="0" w:color="auto"/>
        <w:bottom w:val="none" w:sz="0" w:space="0" w:color="auto"/>
        <w:right w:val="none" w:sz="0" w:space="0" w:color="auto"/>
      </w:divBdr>
      <w:divsChild>
        <w:div w:id="906766476">
          <w:marLeft w:val="547"/>
          <w:marRight w:val="0"/>
          <w:marTop w:val="0"/>
          <w:marBottom w:val="0"/>
          <w:divBdr>
            <w:top w:val="none" w:sz="0" w:space="0" w:color="auto"/>
            <w:left w:val="none" w:sz="0" w:space="0" w:color="auto"/>
            <w:bottom w:val="none" w:sz="0" w:space="0" w:color="auto"/>
            <w:right w:val="none" w:sz="0" w:space="0" w:color="auto"/>
          </w:divBdr>
        </w:div>
        <w:div w:id="1177423694">
          <w:marLeft w:val="547"/>
          <w:marRight w:val="0"/>
          <w:marTop w:val="0"/>
          <w:marBottom w:val="0"/>
          <w:divBdr>
            <w:top w:val="none" w:sz="0" w:space="0" w:color="auto"/>
            <w:left w:val="none" w:sz="0" w:space="0" w:color="auto"/>
            <w:bottom w:val="none" w:sz="0" w:space="0" w:color="auto"/>
            <w:right w:val="none" w:sz="0" w:space="0" w:color="auto"/>
          </w:divBdr>
        </w:div>
        <w:div w:id="1227377396">
          <w:marLeft w:val="547"/>
          <w:marRight w:val="0"/>
          <w:marTop w:val="0"/>
          <w:marBottom w:val="0"/>
          <w:divBdr>
            <w:top w:val="none" w:sz="0" w:space="0" w:color="auto"/>
            <w:left w:val="none" w:sz="0" w:space="0" w:color="auto"/>
            <w:bottom w:val="none" w:sz="0" w:space="0" w:color="auto"/>
            <w:right w:val="none" w:sz="0" w:space="0" w:color="auto"/>
          </w:divBdr>
        </w:div>
      </w:divsChild>
    </w:div>
    <w:div w:id="531918846">
      <w:bodyDiv w:val="1"/>
      <w:marLeft w:val="0"/>
      <w:marRight w:val="0"/>
      <w:marTop w:val="0"/>
      <w:marBottom w:val="0"/>
      <w:divBdr>
        <w:top w:val="none" w:sz="0" w:space="0" w:color="auto"/>
        <w:left w:val="none" w:sz="0" w:space="0" w:color="auto"/>
        <w:bottom w:val="none" w:sz="0" w:space="0" w:color="auto"/>
        <w:right w:val="none" w:sz="0" w:space="0" w:color="auto"/>
      </w:divBdr>
      <w:divsChild>
        <w:div w:id="817260045">
          <w:marLeft w:val="547"/>
          <w:marRight w:val="0"/>
          <w:marTop w:val="0"/>
          <w:marBottom w:val="0"/>
          <w:divBdr>
            <w:top w:val="none" w:sz="0" w:space="0" w:color="auto"/>
            <w:left w:val="none" w:sz="0" w:space="0" w:color="auto"/>
            <w:bottom w:val="none" w:sz="0" w:space="0" w:color="auto"/>
            <w:right w:val="none" w:sz="0" w:space="0" w:color="auto"/>
          </w:divBdr>
        </w:div>
        <w:div w:id="1179155818">
          <w:marLeft w:val="547"/>
          <w:marRight w:val="0"/>
          <w:marTop w:val="0"/>
          <w:marBottom w:val="0"/>
          <w:divBdr>
            <w:top w:val="none" w:sz="0" w:space="0" w:color="auto"/>
            <w:left w:val="none" w:sz="0" w:space="0" w:color="auto"/>
            <w:bottom w:val="none" w:sz="0" w:space="0" w:color="auto"/>
            <w:right w:val="none" w:sz="0" w:space="0" w:color="auto"/>
          </w:divBdr>
        </w:div>
        <w:div w:id="1732388916">
          <w:marLeft w:val="547"/>
          <w:marRight w:val="0"/>
          <w:marTop w:val="0"/>
          <w:marBottom w:val="0"/>
          <w:divBdr>
            <w:top w:val="none" w:sz="0" w:space="0" w:color="auto"/>
            <w:left w:val="none" w:sz="0" w:space="0" w:color="auto"/>
            <w:bottom w:val="none" w:sz="0" w:space="0" w:color="auto"/>
            <w:right w:val="none" w:sz="0" w:space="0" w:color="auto"/>
          </w:divBdr>
        </w:div>
      </w:divsChild>
    </w:div>
    <w:div w:id="546532862">
      <w:bodyDiv w:val="1"/>
      <w:marLeft w:val="0"/>
      <w:marRight w:val="0"/>
      <w:marTop w:val="0"/>
      <w:marBottom w:val="0"/>
      <w:divBdr>
        <w:top w:val="none" w:sz="0" w:space="0" w:color="auto"/>
        <w:left w:val="none" w:sz="0" w:space="0" w:color="auto"/>
        <w:bottom w:val="none" w:sz="0" w:space="0" w:color="auto"/>
        <w:right w:val="none" w:sz="0" w:space="0" w:color="auto"/>
      </w:divBdr>
    </w:div>
    <w:div w:id="559290033">
      <w:bodyDiv w:val="1"/>
      <w:marLeft w:val="0"/>
      <w:marRight w:val="0"/>
      <w:marTop w:val="0"/>
      <w:marBottom w:val="0"/>
      <w:divBdr>
        <w:top w:val="none" w:sz="0" w:space="0" w:color="auto"/>
        <w:left w:val="none" w:sz="0" w:space="0" w:color="auto"/>
        <w:bottom w:val="none" w:sz="0" w:space="0" w:color="auto"/>
        <w:right w:val="none" w:sz="0" w:space="0" w:color="auto"/>
      </w:divBdr>
      <w:divsChild>
        <w:div w:id="121851763">
          <w:marLeft w:val="547"/>
          <w:marRight w:val="0"/>
          <w:marTop w:val="0"/>
          <w:marBottom w:val="0"/>
          <w:divBdr>
            <w:top w:val="none" w:sz="0" w:space="0" w:color="auto"/>
            <w:left w:val="none" w:sz="0" w:space="0" w:color="auto"/>
            <w:bottom w:val="none" w:sz="0" w:space="0" w:color="auto"/>
            <w:right w:val="none" w:sz="0" w:space="0" w:color="auto"/>
          </w:divBdr>
        </w:div>
        <w:div w:id="220486470">
          <w:marLeft w:val="547"/>
          <w:marRight w:val="0"/>
          <w:marTop w:val="0"/>
          <w:marBottom w:val="0"/>
          <w:divBdr>
            <w:top w:val="none" w:sz="0" w:space="0" w:color="auto"/>
            <w:left w:val="none" w:sz="0" w:space="0" w:color="auto"/>
            <w:bottom w:val="none" w:sz="0" w:space="0" w:color="auto"/>
            <w:right w:val="none" w:sz="0" w:space="0" w:color="auto"/>
          </w:divBdr>
        </w:div>
        <w:div w:id="517931796">
          <w:marLeft w:val="547"/>
          <w:marRight w:val="0"/>
          <w:marTop w:val="0"/>
          <w:marBottom w:val="0"/>
          <w:divBdr>
            <w:top w:val="none" w:sz="0" w:space="0" w:color="auto"/>
            <w:left w:val="none" w:sz="0" w:space="0" w:color="auto"/>
            <w:bottom w:val="none" w:sz="0" w:space="0" w:color="auto"/>
            <w:right w:val="none" w:sz="0" w:space="0" w:color="auto"/>
          </w:divBdr>
        </w:div>
      </w:divsChild>
    </w:div>
    <w:div w:id="590701158">
      <w:bodyDiv w:val="1"/>
      <w:marLeft w:val="0"/>
      <w:marRight w:val="0"/>
      <w:marTop w:val="0"/>
      <w:marBottom w:val="0"/>
      <w:divBdr>
        <w:top w:val="none" w:sz="0" w:space="0" w:color="auto"/>
        <w:left w:val="none" w:sz="0" w:space="0" w:color="auto"/>
        <w:bottom w:val="none" w:sz="0" w:space="0" w:color="auto"/>
        <w:right w:val="none" w:sz="0" w:space="0" w:color="auto"/>
      </w:divBdr>
      <w:divsChild>
        <w:div w:id="281690774">
          <w:marLeft w:val="547"/>
          <w:marRight w:val="0"/>
          <w:marTop w:val="0"/>
          <w:marBottom w:val="0"/>
          <w:divBdr>
            <w:top w:val="none" w:sz="0" w:space="0" w:color="auto"/>
            <w:left w:val="none" w:sz="0" w:space="0" w:color="auto"/>
            <w:bottom w:val="none" w:sz="0" w:space="0" w:color="auto"/>
            <w:right w:val="none" w:sz="0" w:space="0" w:color="auto"/>
          </w:divBdr>
        </w:div>
        <w:div w:id="1627538674">
          <w:marLeft w:val="547"/>
          <w:marRight w:val="0"/>
          <w:marTop w:val="0"/>
          <w:marBottom w:val="0"/>
          <w:divBdr>
            <w:top w:val="none" w:sz="0" w:space="0" w:color="auto"/>
            <w:left w:val="none" w:sz="0" w:space="0" w:color="auto"/>
            <w:bottom w:val="none" w:sz="0" w:space="0" w:color="auto"/>
            <w:right w:val="none" w:sz="0" w:space="0" w:color="auto"/>
          </w:divBdr>
        </w:div>
      </w:divsChild>
    </w:div>
    <w:div w:id="616567584">
      <w:bodyDiv w:val="1"/>
      <w:marLeft w:val="0"/>
      <w:marRight w:val="0"/>
      <w:marTop w:val="0"/>
      <w:marBottom w:val="0"/>
      <w:divBdr>
        <w:top w:val="none" w:sz="0" w:space="0" w:color="auto"/>
        <w:left w:val="none" w:sz="0" w:space="0" w:color="auto"/>
        <w:bottom w:val="none" w:sz="0" w:space="0" w:color="auto"/>
        <w:right w:val="none" w:sz="0" w:space="0" w:color="auto"/>
      </w:divBdr>
    </w:div>
    <w:div w:id="668215866">
      <w:bodyDiv w:val="1"/>
      <w:marLeft w:val="0"/>
      <w:marRight w:val="0"/>
      <w:marTop w:val="0"/>
      <w:marBottom w:val="0"/>
      <w:divBdr>
        <w:top w:val="none" w:sz="0" w:space="0" w:color="auto"/>
        <w:left w:val="none" w:sz="0" w:space="0" w:color="auto"/>
        <w:bottom w:val="none" w:sz="0" w:space="0" w:color="auto"/>
        <w:right w:val="none" w:sz="0" w:space="0" w:color="auto"/>
      </w:divBdr>
    </w:div>
    <w:div w:id="731005747">
      <w:bodyDiv w:val="1"/>
      <w:marLeft w:val="0"/>
      <w:marRight w:val="0"/>
      <w:marTop w:val="0"/>
      <w:marBottom w:val="0"/>
      <w:divBdr>
        <w:top w:val="none" w:sz="0" w:space="0" w:color="auto"/>
        <w:left w:val="none" w:sz="0" w:space="0" w:color="auto"/>
        <w:bottom w:val="none" w:sz="0" w:space="0" w:color="auto"/>
        <w:right w:val="none" w:sz="0" w:space="0" w:color="auto"/>
      </w:divBdr>
      <w:divsChild>
        <w:div w:id="904531587">
          <w:marLeft w:val="0"/>
          <w:marRight w:val="0"/>
          <w:marTop w:val="0"/>
          <w:marBottom w:val="0"/>
          <w:divBdr>
            <w:top w:val="none" w:sz="0" w:space="0" w:color="auto"/>
            <w:left w:val="none" w:sz="0" w:space="0" w:color="auto"/>
            <w:bottom w:val="none" w:sz="0" w:space="0" w:color="auto"/>
            <w:right w:val="none" w:sz="0" w:space="0" w:color="auto"/>
          </w:divBdr>
        </w:div>
        <w:div w:id="223026015">
          <w:marLeft w:val="0"/>
          <w:marRight w:val="0"/>
          <w:marTop w:val="0"/>
          <w:marBottom w:val="0"/>
          <w:divBdr>
            <w:top w:val="none" w:sz="0" w:space="0" w:color="auto"/>
            <w:left w:val="none" w:sz="0" w:space="0" w:color="auto"/>
            <w:bottom w:val="none" w:sz="0" w:space="0" w:color="auto"/>
            <w:right w:val="none" w:sz="0" w:space="0" w:color="auto"/>
          </w:divBdr>
        </w:div>
      </w:divsChild>
    </w:div>
    <w:div w:id="763577582">
      <w:bodyDiv w:val="1"/>
      <w:marLeft w:val="0"/>
      <w:marRight w:val="0"/>
      <w:marTop w:val="0"/>
      <w:marBottom w:val="0"/>
      <w:divBdr>
        <w:top w:val="none" w:sz="0" w:space="0" w:color="auto"/>
        <w:left w:val="none" w:sz="0" w:space="0" w:color="auto"/>
        <w:bottom w:val="none" w:sz="0" w:space="0" w:color="auto"/>
        <w:right w:val="none" w:sz="0" w:space="0" w:color="auto"/>
      </w:divBdr>
      <w:divsChild>
        <w:div w:id="820149625">
          <w:marLeft w:val="0"/>
          <w:marRight w:val="0"/>
          <w:marTop w:val="0"/>
          <w:marBottom w:val="0"/>
          <w:divBdr>
            <w:top w:val="none" w:sz="0" w:space="0" w:color="auto"/>
            <w:left w:val="none" w:sz="0" w:space="0" w:color="auto"/>
            <w:bottom w:val="none" w:sz="0" w:space="0" w:color="auto"/>
            <w:right w:val="none" w:sz="0" w:space="0" w:color="auto"/>
          </w:divBdr>
          <w:divsChild>
            <w:div w:id="147787944">
              <w:marLeft w:val="0"/>
              <w:marRight w:val="0"/>
              <w:marTop w:val="0"/>
              <w:marBottom w:val="0"/>
              <w:divBdr>
                <w:top w:val="none" w:sz="0" w:space="0" w:color="auto"/>
                <w:left w:val="none" w:sz="0" w:space="0" w:color="auto"/>
                <w:bottom w:val="none" w:sz="0" w:space="0" w:color="auto"/>
                <w:right w:val="none" w:sz="0" w:space="0" w:color="auto"/>
              </w:divBdr>
            </w:div>
            <w:div w:id="456459946">
              <w:marLeft w:val="0"/>
              <w:marRight w:val="0"/>
              <w:marTop w:val="0"/>
              <w:marBottom w:val="0"/>
              <w:divBdr>
                <w:top w:val="none" w:sz="0" w:space="0" w:color="auto"/>
                <w:left w:val="none" w:sz="0" w:space="0" w:color="auto"/>
                <w:bottom w:val="none" w:sz="0" w:space="0" w:color="auto"/>
                <w:right w:val="none" w:sz="0" w:space="0" w:color="auto"/>
              </w:divBdr>
            </w:div>
            <w:div w:id="793209970">
              <w:marLeft w:val="0"/>
              <w:marRight w:val="0"/>
              <w:marTop w:val="0"/>
              <w:marBottom w:val="0"/>
              <w:divBdr>
                <w:top w:val="none" w:sz="0" w:space="0" w:color="auto"/>
                <w:left w:val="none" w:sz="0" w:space="0" w:color="auto"/>
                <w:bottom w:val="none" w:sz="0" w:space="0" w:color="auto"/>
                <w:right w:val="none" w:sz="0" w:space="0" w:color="auto"/>
              </w:divBdr>
            </w:div>
            <w:div w:id="166216062">
              <w:marLeft w:val="0"/>
              <w:marRight w:val="0"/>
              <w:marTop w:val="0"/>
              <w:marBottom w:val="0"/>
              <w:divBdr>
                <w:top w:val="none" w:sz="0" w:space="0" w:color="auto"/>
                <w:left w:val="none" w:sz="0" w:space="0" w:color="auto"/>
                <w:bottom w:val="none" w:sz="0" w:space="0" w:color="auto"/>
                <w:right w:val="none" w:sz="0" w:space="0" w:color="auto"/>
              </w:divBdr>
            </w:div>
            <w:div w:id="175733688">
              <w:marLeft w:val="0"/>
              <w:marRight w:val="0"/>
              <w:marTop w:val="0"/>
              <w:marBottom w:val="0"/>
              <w:divBdr>
                <w:top w:val="none" w:sz="0" w:space="0" w:color="auto"/>
                <w:left w:val="none" w:sz="0" w:space="0" w:color="auto"/>
                <w:bottom w:val="none" w:sz="0" w:space="0" w:color="auto"/>
                <w:right w:val="none" w:sz="0" w:space="0" w:color="auto"/>
              </w:divBdr>
            </w:div>
            <w:div w:id="1627810013">
              <w:marLeft w:val="0"/>
              <w:marRight w:val="0"/>
              <w:marTop w:val="0"/>
              <w:marBottom w:val="0"/>
              <w:divBdr>
                <w:top w:val="none" w:sz="0" w:space="0" w:color="auto"/>
                <w:left w:val="none" w:sz="0" w:space="0" w:color="auto"/>
                <w:bottom w:val="none" w:sz="0" w:space="0" w:color="auto"/>
                <w:right w:val="none" w:sz="0" w:space="0" w:color="auto"/>
              </w:divBdr>
            </w:div>
            <w:div w:id="468205018">
              <w:marLeft w:val="0"/>
              <w:marRight w:val="0"/>
              <w:marTop w:val="0"/>
              <w:marBottom w:val="0"/>
              <w:divBdr>
                <w:top w:val="none" w:sz="0" w:space="0" w:color="auto"/>
                <w:left w:val="none" w:sz="0" w:space="0" w:color="auto"/>
                <w:bottom w:val="none" w:sz="0" w:space="0" w:color="auto"/>
                <w:right w:val="none" w:sz="0" w:space="0" w:color="auto"/>
              </w:divBdr>
            </w:div>
            <w:div w:id="1750158166">
              <w:marLeft w:val="0"/>
              <w:marRight w:val="0"/>
              <w:marTop w:val="0"/>
              <w:marBottom w:val="0"/>
              <w:divBdr>
                <w:top w:val="none" w:sz="0" w:space="0" w:color="auto"/>
                <w:left w:val="none" w:sz="0" w:space="0" w:color="auto"/>
                <w:bottom w:val="none" w:sz="0" w:space="0" w:color="auto"/>
                <w:right w:val="none" w:sz="0" w:space="0" w:color="auto"/>
              </w:divBdr>
            </w:div>
            <w:div w:id="1224875099">
              <w:marLeft w:val="0"/>
              <w:marRight w:val="0"/>
              <w:marTop w:val="0"/>
              <w:marBottom w:val="0"/>
              <w:divBdr>
                <w:top w:val="none" w:sz="0" w:space="0" w:color="auto"/>
                <w:left w:val="none" w:sz="0" w:space="0" w:color="auto"/>
                <w:bottom w:val="none" w:sz="0" w:space="0" w:color="auto"/>
                <w:right w:val="none" w:sz="0" w:space="0" w:color="auto"/>
              </w:divBdr>
            </w:div>
            <w:div w:id="1675525594">
              <w:marLeft w:val="0"/>
              <w:marRight w:val="0"/>
              <w:marTop w:val="0"/>
              <w:marBottom w:val="0"/>
              <w:divBdr>
                <w:top w:val="none" w:sz="0" w:space="0" w:color="auto"/>
                <w:left w:val="none" w:sz="0" w:space="0" w:color="auto"/>
                <w:bottom w:val="none" w:sz="0" w:space="0" w:color="auto"/>
                <w:right w:val="none" w:sz="0" w:space="0" w:color="auto"/>
              </w:divBdr>
            </w:div>
            <w:div w:id="1028720453">
              <w:marLeft w:val="0"/>
              <w:marRight w:val="0"/>
              <w:marTop w:val="0"/>
              <w:marBottom w:val="0"/>
              <w:divBdr>
                <w:top w:val="none" w:sz="0" w:space="0" w:color="auto"/>
                <w:left w:val="none" w:sz="0" w:space="0" w:color="auto"/>
                <w:bottom w:val="none" w:sz="0" w:space="0" w:color="auto"/>
                <w:right w:val="none" w:sz="0" w:space="0" w:color="auto"/>
              </w:divBdr>
            </w:div>
            <w:div w:id="1631203114">
              <w:marLeft w:val="0"/>
              <w:marRight w:val="0"/>
              <w:marTop w:val="0"/>
              <w:marBottom w:val="0"/>
              <w:divBdr>
                <w:top w:val="none" w:sz="0" w:space="0" w:color="auto"/>
                <w:left w:val="none" w:sz="0" w:space="0" w:color="auto"/>
                <w:bottom w:val="none" w:sz="0" w:space="0" w:color="auto"/>
                <w:right w:val="none" w:sz="0" w:space="0" w:color="auto"/>
              </w:divBdr>
            </w:div>
            <w:div w:id="1182745628">
              <w:marLeft w:val="0"/>
              <w:marRight w:val="0"/>
              <w:marTop w:val="0"/>
              <w:marBottom w:val="0"/>
              <w:divBdr>
                <w:top w:val="none" w:sz="0" w:space="0" w:color="auto"/>
                <w:left w:val="none" w:sz="0" w:space="0" w:color="auto"/>
                <w:bottom w:val="none" w:sz="0" w:space="0" w:color="auto"/>
                <w:right w:val="none" w:sz="0" w:space="0" w:color="auto"/>
              </w:divBdr>
            </w:div>
            <w:div w:id="3827524">
              <w:marLeft w:val="0"/>
              <w:marRight w:val="0"/>
              <w:marTop w:val="0"/>
              <w:marBottom w:val="0"/>
              <w:divBdr>
                <w:top w:val="none" w:sz="0" w:space="0" w:color="auto"/>
                <w:left w:val="none" w:sz="0" w:space="0" w:color="auto"/>
                <w:bottom w:val="none" w:sz="0" w:space="0" w:color="auto"/>
                <w:right w:val="none" w:sz="0" w:space="0" w:color="auto"/>
              </w:divBdr>
            </w:div>
            <w:div w:id="1414354869">
              <w:marLeft w:val="0"/>
              <w:marRight w:val="0"/>
              <w:marTop w:val="0"/>
              <w:marBottom w:val="0"/>
              <w:divBdr>
                <w:top w:val="none" w:sz="0" w:space="0" w:color="auto"/>
                <w:left w:val="none" w:sz="0" w:space="0" w:color="auto"/>
                <w:bottom w:val="none" w:sz="0" w:space="0" w:color="auto"/>
                <w:right w:val="none" w:sz="0" w:space="0" w:color="auto"/>
              </w:divBdr>
            </w:div>
            <w:div w:id="1476995270">
              <w:marLeft w:val="0"/>
              <w:marRight w:val="0"/>
              <w:marTop w:val="0"/>
              <w:marBottom w:val="0"/>
              <w:divBdr>
                <w:top w:val="none" w:sz="0" w:space="0" w:color="auto"/>
                <w:left w:val="none" w:sz="0" w:space="0" w:color="auto"/>
                <w:bottom w:val="none" w:sz="0" w:space="0" w:color="auto"/>
                <w:right w:val="none" w:sz="0" w:space="0" w:color="auto"/>
              </w:divBdr>
            </w:div>
            <w:div w:id="1399329465">
              <w:marLeft w:val="0"/>
              <w:marRight w:val="0"/>
              <w:marTop w:val="0"/>
              <w:marBottom w:val="0"/>
              <w:divBdr>
                <w:top w:val="none" w:sz="0" w:space="0" w:color="auto"/>
                <w:left w:val="none" w:sz="0" w:space="0" w:color="auto"/>
                <w:bottom w:val="none" w:sz="0" w:space="0" w:color="auto"/>
                <w:right w:val="none" w:sz="0" w:space="0" w:color="auto"/>
              </w:divBdr>
            </w:div>
            <w:div w:id="1041175440">
              <w:marLeft w:val="0"/>
              <w:marRight w:val="0"/>
              <w:marTop w:val="0"/>
              <w:marBottom w:val="0"/>
              <w:divBdr>
                <w:top w:val="none" w:sz="0" w:space="0" w:color="auto"/>
                <w:left w:val="none" w:sz="0" w:space="0" w:color="auto"/>
                <w:bottom w:val="none" w:sz="0" w:space="0" w:color="auto"/>
                <w:right w:val="none" w:sz="0" w:space="0" w:color="auto"/>
              </w:divBdr>
            </w:div>
            <w:div w:id="2004510692">
              <w:marLeft w:val="0"/>
              <w:marRight w:val="0"/>
              <w:marTop w:val="0"/>
              <w:marBottom w:val="0"/>
              <w:divBdr>
                <w:top w:val="none" w:sz="0" w:space="0" w:color="auto"/>
                <w:left w:val="none" w:sz="0" w:space="0" w:color="auto"/>
                <w:bottom w:val="none" w:sz="0" w:space="0" w:color="auto"/>
                <w:right w:val="none" w:sz="0" w:space="0" w:color="auto"/>
              </w:divBdr>
            </w:div>
          </w:divsChild>
        </w:div>
        <w:div w:id="792528372">
          <w:marLeft w:val="0"/>
          <w:marRight w:val="0"/>
          <w:marTop w:val="0"/>
          <w:marBottom w:val="0"/>
          <w:divBdr>
            <w:top w:val="none" w:sz="0" w:space="0" w:color="auto"/>
            <w:left w:val="none" w:sz="0" w:space="0" w:color="auto"/>
            <w:bottom w:val="none" w:sz="0" w:space="0" w:color="auto"/>
            <w:right w:val="none" w:sz="0" w:space="0" w:color="auto"/>
          </w:divBdr>
          <w:divsChild>
            <w:div w:id="1263565531">
              <w:marLeft w:val="0"/>
              <w:marRight w:val="0"/>
              <w:marTop w:val="0"/>
              <w:marBottom w:val="0"/>
              <w:divBdr>
                <w:top w:val="none" w:sz="0" w:space="0" w:color="auto"/>
                <w:left w:val="none" w:sz="0" w:space="0" w:color="auto"/>
                <w:bottom w:val="none" w:sz="0" w:space="0" w:color="auto"/>
                <w:right w:val="none" w:sz="0" w:space="0" w:color="auto"/>
              </w:divBdr>
            </w:div>
            <w:div w:id="1371997748">
              <w:marLeft w:val="0"/>
              <w:marRight w:val="0"/>
              <w:marTop w:val="0"/>
              <w:marBottom w:val="0"/>
              <w:divBdr>
                <w:top w:val="none" w:sz="0" w:space="0" w:color="auto"/>
                <w:left w:val="none" w:sz="0" w:space="0" w:color="auto"/>
                <w:bottom w:val="none" w:sz="0" w:space="0" w:color="auto"/>
                <w:right w:val="none" w:sz="0" w:space="0" w:color="auto"/>
              </w:divBdr>
            </w:div>
            <w:div w:id="1874229238">
              <w:marLeft w:val="0"/>
              <w:marRight w:val="0"/>
              <w:marTop w:val="0"/>
              <w:marBottom w:val="0"/>
              <w:divBdr>
                <w:top w:val="none" w:sz="0" w:space="0" w:color="auto"/>
                <w:left w:val="none" w:sz="0" w:space="0" w:color="auto"/>
                <w:bottom w:val="none" w:sz="0" w:space="0" w:color="auto"/>
                <w:right w:val="none" w:sz="0" w:space="0" w:color="auto"/>
              </w:divBdr>
            </w:div>
            <w:div w:id="1373772211">
              <w:marLeft w:val="0"/>
              <w:marRight w:val="0"/>
              <w:marTop w:val="0"/>
              <w:marBottom w:val="0"/>
              <w:divBdr>
                <w:top w:val="none" w:sz="0" w:space="0" w:color="auto"/>
                <w:left w:val="none" w:sz="0" w:space="0" w:color="auto"/>
                <w:bottom w:val="none" w:sz="0" w:space="0" w:color="auto"/>
                <w:right w:val="none" w:sz="0" w:space="0" w:color="auto"/>
              </w:divBdr>
            </w:div>
            <w:div w:id="1881547382">
              <w:marLeft w:val="0"/>
              <w:marRight w:val="0"/>
              <w:marTop w:val="0"/>
              <w:marBottom w:val="0"/>
              <w:divBdr>
                <w:top w:val="none" w:sz="0" w:space="0" w:color="auto"/>
                <w:left w:val="none" w:sz="0" w:space="0" w:color="auto"/>
                <w:bottom w:val="none" w:sz="0" w:space="0" w:color="auto"/>
                <w:right w:val="none" w:sz="0" w:space="0" w:color="auto"/>
              </w:divBdr>
            </w:div>
            <w:div w:id="1634942343">
              <w:marLeft w:val="0"/>
              <w:marRight w:val="0"/>
              <w:marTop w:val="0"/>
              <w:marBottom w:val="0"/>
              <w:divBdr>
                <w:top w:val="none" w:sz="0" w:space="0" w:color="auto"/>
                <w:left w:val="none" w:sz="0" w:space="0" w:color="auto"/>
                <w:bottom w:val="none" w:sz="0" w:space="0" w:color="auto"/>
                <w:right w:val="none" w:sz="0" w:space="0" w:color="auto"/>
              </w:divBdr>
            </w:div>
            <w:div w:id="95684997">
              <w:marLeft w:val="0"/>
              <w:marRight w:val="0"/>
              <w:marTop w:val="0"/>
              <w:marBottom w:val="0"/>
              <w:divBdr>
                <w:top w:val="none" w:sz="0" w:space="0" w:color="auto"/>
                <w:left w:val="none" w:sz="0" w:space="0" w:color="auto"/>
                <w:bottom w:val="none" w:sz="0" w:space="0" w:color="auto"/>
                <w:right w:val="none" w:sz="0" w:space="0" w:color="auto"/>
              </w:divBdr>
            </w:div>
            <w:div w:id="900094802">
              <w:marLeft w:val="0"/>
              <w:marRight w:val="0"/>
              <w:marTop w:val="0"/>
              <w:marBottom w:val="0"/>
              <w:divBdr>
                <w:top w:val="none" w:sz="0" w:space="0" w:color="auto"/>
                <w:left w:val="none" w:sz="0" w:space="0" w:color="auto"/>
                <w:bottom w:val="none" w:sz="0" w:space="0" w:color="auto"/>
                <w:right w:val="none" w:sz="0" w:space="0" w:color="auto"/>
              </w:divBdr>
            </w:div>
            <w:div w:id="1826388139">
              <w:marLeft w:val="0"/>
              <w:marRight w:val="0"/>
              <w:marTop w:val="0"/>
              <w:marBottom w:val="0"/>
              <w:divBdr>
                <w:top w:val="none" w:sz="0" w:space="0" w:color="auto"/>
                <w:left w:val="none" w:sz="0" w:space="0" w:color="auto"/>
                <w:bottom w:val="none" w:sz="0" w:space="0" w:color="auto"/>
                <w:right w:val="none" w:sz="0" w:space="0" w:color="auto"/>
              </w:divBdr>
            </w:div>
            <w:div w:id="1614483678">
              <w:marLeft w:val="0"/>
              <w:marRight w:val="0"/>
              <w:marTop w:val="0"/>
              <w:marBottom w:val="0"/>
              <w:divBdr>
                <w:top w:val="none" w:sz="0" w:space="0" w:color="auto"/>
                <w:left w:val="none" w:sz="0" w:space="0" w:color="auto"/>
                <w:bottom w:val="none" w:sz="0" w:space="0" w:color="auto"/>
                <w:right w:val="none" w:sz="0" w:space="0" w:color="auto"/>
              </w:divBdr>
            </w:div>
            <w:div w:id="674193462">
              <w:marLeft w:val="0"/>
              <w:marRight w:val="0"/>
              <w:marTop w:val="0"/>
              <w:marBottom w:val="0"/>
              <w:divBdr>
                <w:top w:val="none" w:sz="0" w:space="0" w:color="auto"/>
                <w:left w:val="none" w:sz="0" w:space="0" w:color="auto"/>
                <w:bottom w:val="none" w:sz="0" w:space="0" w:color="auto"/>
                <w:right w:val="none" w:sz="0" w:space="0" w:color="auto"/>
              </w:divBdr>
            </w:div>
            <w:div w:id="505901452">
              <w:marLeft w:val="0"/>
              <w:marRight w:val="0"/>
              <w:marTop w:val="0"/>
              <w:marBottom w:val="0"/>
              <w:divBdr>
                <w:top w:val="none" w:sz="0" w:space="0" w:color="auto"/>
                <w:left w:val="none" w:sz="0" w:space="0" w:color="auto"/>
                <w:bottom w:val="none" w:sz="0" w:space="0" w:color="auto"/>
                <w:right w:val="none" w:sz="0" w:space="0" w:color="auto"/>
              </w:divBdr>
            </w:div>
            <w:div w:id="564494056">
              <w:marLeft w:val="0"/>
              <w:marRight w:val="0"/>
              <w:marTop w:val="0"/>
              <w:marBottom w:val="0"/>
              <w:divBdr>
                <w:top w:val="none" w:sz="0" w:space="0" w:color="auto"/>
                <w:left w:val="none" w:sz="0" w:space="0" w:color="auto"/>
                <w:bottom w:val="none" w:sz="0" w:space="0" w:color="auto"/>
                <w:right w:val="none" w:sz="0" w:space="0" w:color="auto"/>
              </w:divBdr>
            </w:div>
            <w:div w:id="909580285">
              <w:marLeft w:val="0"/>
              <w:marRight w:val="0"/>
              <w:marTop w:val="0"/>
              <w:marBottom w:val="0"/>
              <w:divBdr>
                <w:top w:val="none" w:sz="0" w:space="0" w:color="auto"/>
                <w:left w:val="none" w:sz="0" w:space="0" w:color="auto"/>
                <w:bottom w:val="none" w:sz="0" w:space="0" w:color="auto"/>
                <w:right w:val="none" w:sz="0" w:space="0" w:color="auto"/>
              </w:divBdr>
            </w:div>
            <w:div w:id="245387498">
              <w:marLeft w:val="0"/>
              <w:marRight w:val="0"/>
              <w:marTop w:val="0"/>
              <w:marBottom w:val="0"/>
              <w:divBdr>
                <w:top w:val="none" w:sz="0" w:space="0" w:color="auto"/>
                <w:left w:val="none" w:sz="0" w:space="0" w:color="auto"/>
                <w:bottom w:val="none" w:sz="0" w:space="0" w:color="auto"/>
                <w:right w:val="none" w:sz="0" w:space="0" w:color="auto"/>
              </w:divBdr>
            </w:div>
          </w:divsChild>
        </w:div>
        <w:div w:id="1851603291">
          <w:marLeft w:val="0"/>
          <w:marRight w:val="0"/>
          <w:marTop w:val="0"/>
          <w:marBottom w:val="0"/>
          <w:divBdr>
            <w:top w:val="none" w:sz="0" w:space="0" w:color="auto"/>
            <w:left w:val="none" w:sz="0" w:space="0" w:color="auto"/>
            <w:bottom w:val="none" w:sz="0" w:space="0" w:color="auto"/>
            <w:right w:val="none" w:sz="0" w:space="0" w:color="auto"/>
          </w:divBdr>
        </w:div>
        <w:div w:id="38408818">
          <w:marLeft w:val="0"/>
          <w:marRight w:val="0"/>
          <w:marTop w:val="0"/>
          <w:marBottom w:val="0"/>
          <w:divBdr>
            <w:top w:val="none" w:sz="0" w:space="0" w:color="auto"/>
            <w:left w:val="none" w:sz="0" w:space="0" w:color="auto"/>
            <w:bottom w:val="none" w:sz="0" w:space="0" w:color="auto"/>
            <w:right w:val="none" w:sz="0" w:space="0" w:color="auto"/>
          </w:divBdr>
        </w:div>
      </w:divsChild>
    </w:div>
    <w:div w:id="777876065">
      <w:bodyDiv w:val="1"/>
      <w:marLeft w:val="0"/>
      <w:marRight w:val="0"/>
      <w:marTop w:val="0"/>
      <w:marBottom w:val="0"/>
      <w:divBdr>
        <w:top w:val="none" w:sz="0" w:space="0" w:color="auto"/>
        <w:left w:val="none" w:sz="0" w:space="0" w:color="auto"/>
        <w:bottom w:val="none" w:sz="0" w:space="0" w:color="auto"/>
        <w:right w:val="none" w:sz="0" w:space="0" w:color="auto"/>
      </w:divBdr>
    </w:div>
    <w:div w:id="787092998">
      <w:bodyDiv w:val="1"/>
      <w:marLeft w:val="0"/>
      <w:marRight w:val="0"/>
      <w:marTop w:val="0"/>
      <w:marBottom w:val="0"/>
      <w:divBdr>
        <w:top w:val="none" w:sz="0" w:space="0" w:color="auto"/>
        <w:left w:val="none" w:sz="0" w:space="0" w:color="auto"/>
        <w:bottom w:val="none" w:sz="0" w:space="0" w:color="auto"/>
        <w:right w:val="none" w:sz="0" w:space="0" w:color="auto"/>
      </w:divBdr>
    </w:div>
    <w:div w:id="832718798">
      <w:bodyDiv w:val="1"/>
      <w:marLeft w:val="0"/>
      <w:marRight w:val="0"/>
      <w:marTop w:val="0"/>
      <w:marBottom w:val="0"/>
      <w:divBdr>
        <w:top w:val="none" w:sz="0" w:space="0" w:color="auto"/>
        <w:left w:val="none" w:sz="0" w:space="0" w:color="auto"/>
        <w:bottom w:val="none" w:sz="0" w:space="0" w:color="auto"/>
        <w:right w:val="none" w:sz="0" w:space="0" w:color="auto"/>
      </w:divBdr>
      <w:divsChild>
        <w:div w:id="161359199">
          <w:marLeft w:val="547"/>
          <w:marRight w:val="0"/>
          <w:marTop w:val="0"/>
          <w:marBottom w:val="0"/>
          <w:divBdr>
            <w:top w:val="none" w:sz="0" w:space="0" w:color="auto"/>
            <w:left w:val="none" w:sz="0" w:space="0" w:color="auto"/>
            <w:bottom w:val="none" w:sz="0" w:space="0" w:color="auto"/>
            <w:right w:val="none" w:sz="0" w:space="0" w:color="auto"/>
          </w:divBdr>
        </w:div>
        <w:div w:id="1313288757">
          <w:marLeft w:val="547"/>
          <w:marRight w:val="0"/>
          <w:marTop w:val="0"/>
          <w:marBottom w:val="0"/>
          <w:divBdr>
            <w:top w:val="none" w:sz="0" w:space="0" w:color="auto"/>
            <w:left w:val="none" w:sz="0" w:space="0" w:color="auto"/>
            <w:bottom w:val="none" w:sz="0" w:space="0" w:color="auto"/>
            <w:right w:val="none" w:sz="0" w:space="0" w:color="auto"/>
          </w:divBdr>
        </w:div>
        <w:div w:id="1616281595">
          <w:marLeft w:val="547"/>
          <w:marRight w:val="0"/>
          <w:marTop w:val="0"/>
          <w:marBottom w:val="0"/>
          <w:divBdr>
            <w:top w:val="none" w:sz="0" w:space="0" w:color="auto"/>
            <w:left w:val="none" w:sz="0" w:space="0" w:color="auto"/>
            <w:bottom w:val="none" w:sz="0" w:space="0" w:color="auto"/>
            <w:right w:val="none" w:sz="0" w:space="0" w:color="auto"/>
          </w:divBdr>
        </w:div>
      </w:divsChild>
    </w:div>
    <w:div w:id="933241919">
      <w:bodyDiv w:val="1"/>
      <w:marLeft w:val="0"/>
      <w:marRight w:val="0"/>
      <w:marTop w:val="0"/>
      <w:marBottom w:val="0"/>
      <w:divBdr>
        <w:top w:val="none" w:sz="0" w:space="0" w:color="auto"/>
        <w:left w:val="none" w:sz="0" w:space="0" w:color="auto"/>
        <w:bottom w:val="none" w:sz="0" w:space="0" w:color="auto"/>
        <w:right w:val="none" w:sz="0" w:space="0" w:color="auto"/>
      </w:divBdr>
    </w:div>
    <w:div w:id="1016155306">
      <w:bodyDiv w:val="1"/>
      <w:marLeft w:val="0"/>
      <w:marRight w:val="0"/>
      <w:marTop w:val="0"/>
      <w:marBottom w:val="0"/>
      <w:divBdr>
        <w:top w:val="none" w:sz="0" w:space="0" w:color="auto"/>
        <w:left w:val="none" w:sz="0" w:space="0" w:color="auto"/>
        <w:bottom w:val="none" w:sz="0" w:space="0" w:color="auto"/>
        <w:right w:val="none" w:sz="0" w:space="0" w:color="auto"/>
      </w:divBdr>
    </w:div>
    <w:div w:id="1026056534">
      <w:bodyDiv w:val="1"/>
      <w:marLeft w:val="0"/>
      <w:marRight w:val="0"/>
      <w:marTop w:val="0"/>
      <w:marBottom w:val="0"/>
      <w:divBdr>
        <w:top w:val="none" w:sz="0" w:space="0" w:color="auto"/>
        <w:left w:val="none" w:sz="0" w:space="0" w:color="auto"/>
        <w:bottom w:val="none" w:sz="0" w:space="0" w:color="auto"/>
        <w:right w:val="none" w:sz="0" w:space="0" w:color="auto"/>
      </w:divBdr>
    </w:div>
    <w:div w:id="1034817413">
      <w:bodyDiv w:val="1"/>
      <w:marLeft w:val="0"/>
      <w:marRight w:val="0"/>
      <w:marTop w:val="0"/>
      <w:marBottom w:val="0"/>
      <w:divBdr>
        <w:top w:val="none" w:sz="0" w:space="0" w:color="auto"/>
        <w:left w:val="none" w:sz="0" w:space="0" w:color="auto"/>
        <w:bottom w:val="none" w:sz="0" w:space="0" w:color="auto"/>
        <w:right w:val="none" w:sz="0" w:space="0" w:color="auto"/>
      </w:divBdr>
    </w:div>
    <w:div w:id="1045521787">
      <w:bodyDiv w:val="1"/>
      <w:marLeft w:val="0"/>
      <w:marRight w:val="0"/>
      <w:marTop w:val="0"/>
      <w:marBottom w:val="0"/>
      <w:divBdr>
        <w:top w:val="none" w:sz="0" w:space="0" w:color="auto"/>
        <w:left w:val="none" w:sz="0" w:space="0" w:color="auto"/>
        <w:bottom w:val="none" w:sz="0" w:space="0" w:color="auto"/>
        <w:right w:val="none" w:sz="0" w:space="0" w:color="auto"/>
      </w:divBdr>
    </w:div>
    <w:div w:id="1050686726">
      <w:bodyDiv w:val="1"/>
      <w:marLeft w:val="0"/>
      <w:marRight w:val="0"/>
      <w:marTop w:val="0"/>
      <w:marBottom w:val="0"/>
      <w:divBdr>
        <w:top w:val="none" w:sz="0" w:space="0" w:color="auto"/>
        <w:left w:val="none" w:sz="0" w:space="0" w:color="auto"/>
        <w:bottom w:val="none" w:sz="0" w:space="0" w:color="auto"/>
        <w:right w:val="none" w:sz="0" w:space="0" w:color="auto"/>
      </w:divBdr>
    </w:div>
    <w:div w:id="1059283114">
      <w:bodyDiv w:val="1"/>
      <w:marLeft w:val="0"/>
      <w:marRight w:val="0"/>
      <w:marTop w:val="0"/>
      <w:marBottom w:val="0"/>
      <w:divBdr>
        <w:top w:val="none" w:sz="0" w:space="0" w:color="auto"/>
        <w:left w:val="none" w:sz="0" w:space="0" w:color="auto"/>
        <w:bottom w:val="none" w:sz="0" w:space="0" w:color="auto"/>
        <w:right w:val="none" w:sz="0" w:space="0" w:color="auto"/>
      </w:divBdr>
    </w:div>
    <w:div w:id="1077089092">
      <w:bodyDiv w:val="1"/>
      <w:marLeft w:val="0"/>
      <w:marRight w:val="0"/>
      <w:marTop w:val="0"/>
      <w:marBottom w:val="0"/>
      <w:divBdr>
        <w:top w:val="none" w:sz="0" w:space="0" w:color="auto"/>
        <w:left w:val="none" w:sz="0" w:space="0" w:color="auto"/>
        <w:bottom w:val="none" w:sz="0" w:space="0" w:color="auto"/>
        <w:right w:val="none" w:sz="0" w:space="0" w:color="auto"/>
      </w:divBdr>
      <w:divsChild>
        <w:div w:id="427389975">
          <w:marLeft w:val="547"/>
          <w:marRight w:val="0"/>
          <w:marTop w:val="0"/>
          <w:marBottom w:val="0"/>
          <w:divBdr>
            <w:top w:val="none" w:sz="0" w:space="0" w:color="auto"/>
            <w:left w:val="none" w:sz="0" w:space="0" w:color="auto"/>
            <w:bottom w:val="none" w:sz="0" w:space="0" w:color="auto"/>
            <w:right w:val="none" w:sz="0" w:space="0" w:color="auto"/>
          </w:divBdr>
        </w:div>
        <w:div w:id="1110511301">
          <w:marLeft w:val="547"/>
          <w:marRight w:val="0"/>
          <w:marTop w:val="0"/>
          <w:marBottom w:val="0"/>
          <w:divBdr>
            <w:top w:val="none" w:sz="0" w:space="0" w:color="auto"/>
            <w:left w:val="none" w:sz="0" w:space="0" w:color="auto"/>
            <w:bottom w:val="none" w:sz="0" w:space="0" w:color="auto"/>
            <w:right w:val="none" w:sz="0" w:space="0" w:color="auto"/>
          </w:divBdr>
        </w:div>
        <w:div w:id="1860465425">
          <w:marLeft w:val="547"/>
          <w:marRight w:val="0"/>
          <w:marTop w:val="0"/>
          <w:marBottom w:val="0"/>
          <w:divBdr>
            <w:top w:val="none" w:sz="0" w:space="0" w:color="auto"/>
            <w:left w:val="none" w:sz="0" w:space="0" w:color="auto"/>
            <w:bottom w:val="none" w:sz="0" w:space="0" w:color="auto"/>
            <w:right w:val="none" w:sz="0" w:space="0" w:color="auto"/>
          </w:divBdr>
        </w:div>
      </w:divsChild>
    </w:div>
    <w:div w:id="1097018261">
      <w:bodyDiv w:val="1"/>
      <w:marLeft w:val="0"/>
      <w:marRight w:val="0"/>
      <w:marTop w:val="0"/>
      <w:marBottom w:val="0"/>
      <w:divBdr>
        <w:top w:val="none" w:sz="0" w:space="0" w:color="auto"/>
        <w:left w:val="none" w:sz="0" w:space="0" w:color="auto"/>
        <w:bottom w:val="none" w:sz="0" w:space="0" w:color="auto"/>
        <w:right w:val="none" w:sz="0" w:space="0" w:color="auto"/>
      </w:divBdr>
    </w:div>
    <w:div w:id="1123963348">
      <w:bodyDiv w:val="1"/>
      <w:marLeft w:val="0"/>
      <w:marRight w:val="0"/>
      <w:marTop w:val="0"/>
      <w:marBottom w:val="0"/>
      <w:divBdr>
        <w:top w:val="none" w:sz="0" w:space="0" w:color="auto"/>
        <w:left w:val="none" w:sz="0" w:space="0" w:color="auto"/>
        <w:bottom w:val="none" w:sz="0" w:space="0" w:color="auto"/>
        <w:right w:val="none" w:sz="0" w:space="0" w:color="auto"/>
      </w:divBdr>
    </w:div>
    <w:div w:id="1165316364">
      <w:bodyDiv w:val="1"/>
      <w:marLeft w:val="0"/>
      <w:marRight w:val="0"/>
      <w:marTop w:val="0"/>
      <w:marBottom w:val="0"/>
      <w:divBdr>
        <w:top w:val="none" w:sz="0" w:space="0" w:color="auto"/>
        <w:left w:val="none" w:sz="0" w:space="0" w:color="auto"/>
        <w:bottom w:val="none" w:sz="0" w:space="0" w:color="auto"/>
        <w:right w:val="none" w:sz="0" w:space="0" w:color="auto"/>
      </w:divBdr>
    </w:div>
    <w:div w:id="1169295804">
      <w:bodyDiv w:val="1"/>
      <w:marLeft w:val="0"/>
      <w:marRight w:val="0"/>
      <w:marTop w:val="0"/>
      <w:marBottom w:val="0"/>
      <w:divBdr>
        <w:top w:val="none" w:sz="0" w:space="0" w:color="auto"/>
        <w:left w:val="none" w:sz="0" w:space="0" w:color="auto"/>
        <w:bottom w:val="none" w:sz="0" w:space="0" w:color="auto"/>
        <w:right w:val="none" w:sz="0" w:space="0" w:color="auto"/>
      </w:divBdr>
    </w:div>
    <w:div w:id="1191066045">
      <w:bodyDiv w:val="1"/>
      <w:marLeft w:val="0"/>
      <w:marRight w:val="0"/>
      <w:marTop w:val="0"/>
      <w:marBottom w:val="0"/>
      <w:divBdr>
        <w:top w:val="none" w:sz="0" w:space="0" w:color="auto"/>
        <w:left w:val="none" w:sz="0" w:space="0" w:color="auto"/>
        <w:bottom w:val="none" w:sz="0" w:space="0" w:color="auto"/>
        <w:right w:val="none" w:sz="0" w:space="0" w:color="auto"/>
      </w:divBdr>
    </w:div>
    <w:div w:id="1212963668">
      <w:bodyDiv w:val="1"/>
      <w:marLeft w:val="0"/>
      <w:marRight w:val="0"/>
      <w:marTop w:val="0"/>
      <w:marBottom w:val="0"/>
      <w:divBdr>
        <w:top w:val="none" w:sz="0" w:space="0" w:color="auto"/>
        <w:left w:val="none" w:sz="0" w:space="0" w:color="auto"/>
        <w:bottom w:val="none" w:sz="0" w:space="0" w:color="auto"/>
        <w:right w:val="none" w:sz="0" w:space="0" w:color="auto"/>
      </w:divBdr>
    </w:div>
    <w:div w:id="1254122948">
      <w:bodyDiv w:val="1"/>
      <w:marLeft w:val="0"/>
      <w:marRight w:val="0"/>
      <w:marTop w:val="0"/>
      <w:marBottom w:val="0"/>
      <w:divBdr>
        <w:top w:val="none" w:sz="0" w:space="0" w:color="auto"/>
        <w:left w:val="none" w:sz="0" w:space="0" w:color="auto"/>
        <w:bottom w:val="none" w:sz="0" w:space="0" w:color="auto"/>
        <w:right w:val="none" w:sz="0" w:space="0" w:color="auto"/>
      </w:divBdr>
    </w:div>
    <w:div w:id="1284337735">
      <w:bodyDiv w:val="1"/>
      <w:marLeft w:val="0"/>
      <w:marRight w:val="0"/>
      <w:marTop w:val="0"/>
      <w:marBottom w:val="0"/>
      <w:divBdr>
        <w:top w:val="none" w:sz="0" w:space="0" w:color="auto"/>
        <w:left w:val="none" w:sz="0" w:space="0" w:color="auto"/>
        <w:bottom w:val="none" w:sz="0" w:space="0" w:color="auto"/>
        <w:right w:val="none" w:sz="0" w:space="0" w:color="auto"/>
      </w:divBdr>
    </w:div>
    <w:div w:id="1436823605">
      <w:bodyDiv w:val="1"/>
      <w:marLeft w:val="0"/>
      <w:marRight w:val="0"/>
      <w:marTop w:val="0"/>
      <w:marBottom w:val="0"/>
      <w:divBdr>
        <w:top w:val="none" w:sz="0" w:space="0" w:color="auto"/>
        <w:left w:val="none" w:sz="0" w:space="0" w:color="auto"/>
        <w:bottom w:val="none" w:sz="0" w:space="0" w:color="auto"/>
        <w:right w:val="none" w:sz="0" w:space="0" w:color="auto"/>
      </w:divBdr>
    </w:div>
    <w:div w:id="1437864456">
      <w:bodyDiv w:val="1"/>
      <w:marLeft w:val="0"/>
      <w:marRight w:val="0"/>
      <w:marTop w:val="0"/>
      <w:marBottom w:val="0"/>
      <w:divBdr>
        <w:top w:val="none" w:sz="0" w:space="0" w:color="auto"/>
        <w:left w:val="none" w:sz="0" w:space="0" w:color="auto"/>
        <w:bottom w:val="none" w:sz="0" w:space="0" w:color="auto"/>
        <w:right w:val="none" w:sz="0" w:space="0" w:color="auto"/>
      </w:divBdr>
    </w:div>
    <w:div w:id="1440297930">
      <w:bodyDiv w:val="1"/>
      <w:marLeft w:val="0"/>
      <w:marRight w:val="0"/>
      <w:marTop w:val="0"/>
      <w:marBottom w:val="0"/>
      <w:divBdr>
        <w:top w:val="none" w:sz="0" w:space="0" w:color="auto"/>
        <w:left w:val="none" w:sz="0" w:space="0" w:color="auto"/>
        <w:bottom w:val="none" w:sz="0" w:space="0" w:color="auto"/>
        <w:right w:val="none" w:sz="0" w:space="0" w:color="auto"/>
      </w:divBdr>
      <w:divsChild>
        <w:div w:id="277296383">
          <w:marLeft w:val="547"/>
          <w:marRight w:val="0"/>
          <w:marTop w:val="0"/>
          <w:marBottom w:val="0"/>
          <w:divBdr>
            <w:top w:val="none" w:sz="0" w:space="0" w:color="auto"/>
            <w:left w:val="none" w:sz="0" w:space="0" w:color="auto"/>
            <w:bottom w:val="none" w:sz="0" w:space="0" w:color="auto"/>
            <w:right w:val="none" w:sz="0" w:space="0" w:color="auto"/>
          </w:divBdr>
        </w:div>
        <w:div w:id="1167281293">
          <w:marLeft w:val="547"/>
          <w:marRight w:val="0"/>
          <w:marTop w:val="0"/>
          <w:marBottom w:val="0"/>
          <w:divBdr>
            <w:top w:val="none" w:sz="0" w:space="0" w:color="auto"/>
            <w:left w:val="none" w:sz="0" w:space="0" w:color="auto"/>
            <w:bottom w:val="none" w:sz="0" w:space="0" w:color="auto"/>
            <w:right w:val="none" w:sz="0" w:space="0" w:color="auto"/>
          </w:divBdr>
        </w:div>
        <w:div w:id="1327899348">
          <w:marLeft w:val="547"/>
          <w:marRight w:val="0"/>
          <w:marTop w:val="0"/>
          <w:marBottom w:val="0"/>
          <w:divBdr>
            <w:top w:val="none" w:sz="0" w:space="0" w:color="auto"/>
            <w:left w:val="none" w:sz="0" w:space="0" w:color="auto"/>
            <w:bottom w:val="none" w:sz="0" w:space="0" w:color="auto"/>
            <w:right w:val="none" w:sz="0" w:space="0" w:color="auto"/>
          </w:divBdr>
        </w:div>
      </w:divsChild>
    </w:div>
    <w:div w:id="1453206916">
      <w:bodyDiv w:val="1"/>
      <w:marLeft w:val="0"/>
      <w:marRight w:val="0"/>
      <w:marTop w:val="0"/>
      <w:marBottom w:val="0"/>
      <w:divBdr>
        <w:top w:val="none" w:sz="0" w:space="0" w:color="auto"/>
        <w:left w:val="none" w:sz="0" w:space="0" w:color="auto"/>
        <w:bottom w:val="none" w:sz="0" w:space="0" w:color="auto"/>
        <w:right w:val="none" w:sz="0" w:space="0" w:color="auto"/>
      </w:divBdr>
      <w:divsChild>
        <w:div w:id="489566551">
          <w:marLeft w:val="547"/>
          <w:marRight w:val="0"/>
          <w:marTop w:val="0"/>
          <w:marBottom w:val="0"/>
          <w:divBdr>
            <w:top w:val="none" w:sz="0" w:space="0" w:color="auto"/>
            <w:left w:val="none" w:sz="0" w:space="0" w:color="auto"/>
            <w:bottom w:val="none" w:sz="0" w:space="0" w:color="auto"/>
            <w:right w:val="none" w:sz="0" w:space="0" w:color="auto"/>
          </w:divBdr>
        </w:div>
        <w:div w:id="1212229870">
          <w:marLeft w:val="547"/>
          <w:marRight w:val="0"/>
          <w:marTop w:val="0"/>
          <w:marBottom w:val="0"/>
          <w:divBdr>
            <w:top w:val="none" w:sz="0" w:space="0" w:color="auto"/>
            <w:left w:val="none" w:sz="0" w:space="0" w:color="auto"/>
            <w:bottom w:val="none" w:sz="0" w:space="0" w:color="auto"/>
            <w:right w:val="none" w:sz="0" w:space="0" w:color="auto"/>
          </w:divBdr>
        </w:div>
        <w:div w:id="1362507868">
          <w:marLeft w:val="547"/>
          <w:marRight w:val="0"/>
          <w:marTop w:val="0"/>
          <w:marBottom w:val="0"/>
          <w:divBdr>
            <w:top w:val="none" w:sz="0" w:space="0" w:color="auto"/>
            <w:left w:val="none" w:sz="0" w:space="0" w:color="auto"/>
            <w:bottom w:val="none" w:sz="0" w:space="0" w:color="auto"/>
            <w:right w:val="none" w:sz="0" w:space="0" w:color="auto"/>
          </w:divBdr>
        </w:div>
      </w:divsChild>
    </w:div>
    <w:div w:id="1479152319">
      <w:bodyDiv w:val="1"/>
      <w:marLeft w:val="0"/>
      <w:marRight w:val="0"/>
      <w:marTop w:val="0"/>
      <w:marBottom w:val="0"/>
      <w:divBdr>
        <w:top w:val="none" w:sz="0" w:space="0" w:color="auto"/>
        <w:left w:val="none" w:sz="0" w:space="0" w:color="auto"/>
        <w:bottom w:val="none" w:sz="0" w:space="0" w:color="auto"/>
        <w:right w:val="none" w:sz="0" w:space="0" w:color="auto"/>
      </w:divBdr>
    </w:div>
    <w:div w:id="1524250787">
      <w:bodyDiv w:val="1"/>
      <w:marLeft w:val="0"/>
      <w:marRight w:val="0"/>
      <w:marTop w:val="0"/>
      <w:marBottom w:val="0"/>
      <w:divBdr>
        <w:top w:val="none" w:sz="0" w:space="0" w:color="auto"/>
        <w:left w:val="none" w:sz="0" w:space="0" w:color="auto"/>
        <w:bottom w:val="none" w:sz="0" w:space="0" w:color="auto"/>
        <w:right w:val="none" w:sz="0" w:space="0" w:color="auto"/>
      </w:divBdr>
      <w:divsChild>
        <w:div w:id="384454257">
          <w:marLeft w:val="547"/>
          <w:marRight w:val="0"/>
          <w:marTop w:val="0"/>
          <w:marBottom w:val="0"/>
          <w:divBdr>
            <w:top w:val="none" w:sz="0" w:space="0" w:color="auto"/>
            <w:left w:val="none" w:sz="0" w:space="0" w:color="auto"/>
            <w:bottom w:val="none" w:sz="0" w:space="0" w:color="auto"/>
            <w:right w:val="none" w:sz="0" w:space="0" w:color="auto"/>
          </w:divBdr>
        </w:div>
        <w:div w:id="1200776705">
          <w:marLeft w:val="547"/>
          <w:marRight w:val="0"/>
          <w:marTop w:val="0"/>
          <w:marBottom w:val="0"/>
          <w:divBdr>
            <w:top w:val="none" w:sz="0" w:space="0" w:color="auto"/>
            <w:left w:val="none" w:sz="0" w:space="0" w:color="auto"/>
            <w:bottom w:val="none" w:sz="0" w:space="0" w:color="auto"/>
            <w:right w:val="none" w:sz="0" w:space="0" w:color="auto"/>
          </w:divBdr>
        </w:div>
        <w:div w:id="1669019833">
          <w:marLeft w:val="547"/>
          <w:marRight w:val="0"/>
          <w:marTop w:val="0"/>
          <w:marBottom w:val="0"/>
          <w:divBdr>
            <w:top w:val="none" w:sz="0" w:space="0" w:color="auto"/>
            <w:left w:val="none" w:sz="0" w:space="0" w:color="auto"/>
            <w:bottom w:val="none" w:sz="0" w:space="0" w:color="auto"/>
            <w:right w:val="none" w:sz="0" w:space="0" w:color="auto"/>
          </w:divBdr>
        </w:div>
      </w:divsChild>
    </w:div>
    <w:div w:id="1549101366">
      <w:bodyDiv w:val="1"/>
      <w:marLeft w:val="0"/>
      <w:marRight w:val="0"/>
      <w:marTop w:val="0"/>
      <w:marBottom w:val="0"/>
      <w:divBdr>
        <w:top w:val="none" w:sz="0" w:space="0" w:color="auto"/>
        <w:left w:val="none" w:sz="0" w:space="0" w:color="auto"/>
        <w:bottom w:val="none" w:sz="0" w:space="0" w:color="auto"/>
        <w:right w:val="none" w:sz="0" w:space="0" w:color="auto"/>
      </w:divBdr>
      <w:divsChild>
        <w:div w:id="1686398643">
          <w:marLeft w:val="0"/>
          <w:marRight w:val="0"/>
          <w:marTop w:val="0"/>
          <w:marBottom w:val="0"/>
          <w:divBdr>
            <w:top w:val="none" w:sz="0" w:space="0" w:color="auto"/>
            <w:left w:val="none" w:sz="0" w:space="0" w:color="auto"/>
            <w:bottom w:val="none" w:sz="0" w:space="0" w:color="auto"/>
            <w:right w:val="none" w:sz="0" w:space="0" w:color="auto"/>
          </w:divBdr>
        </w:div>
        <w:div w:id="590090894">
          <w:marLeft w:val="0"/>
          <w:marRight w:val="0"/>
          <w:marTop w:val="0"/>
          <w:marBottom w:val="0"/>
          <w:divBdr>
            <w:top w:val="none" w:sz="0" w:space="0" w:color="auto"/>
            <w:left w:val="none" w:sz="0" w:space="0" w:color="auto"/>
            <w:bottom w:val="none" w:sz="0" w:space="0" w:color="auto"/>
            <w:right w:val="none" w:sz="0" w:space="0" w:color="auto"/>
          </w:divBdr>
        </w:div>
      </w:divsChild>
    </w:div>
    <w:div w:id="1557543655">
      <w:bodyDiv w:val="1"/>
      <w:marLeft w:val="0"/>
      <w:marRight w:val="0"/>
      <w:marTop w:val="0"/>
      <w:marBottom w:val="0"/>
      <w:divBdr>
        <w:top w:val="none" w:sz="0" w:space="0" w:color="auto"/>
        <w:left w:val="none" w:sz="0" w:space="0" w:color="auto"/>
        <w:bottom w:val="none" w:sz="0" w:space="0" w:color="auto"/>
        <w:right w:val="none" w:sz="0" w:space="0" w:color="auto"/>
      </w:divBdr>
      <w:divsChild>
        <w:div w:id="1682126676">
          <w:marLeft w:val="547"/>
          <w:marRight w:val="0"/>
          <w:marTop w:val="0"/>
          <w:marBottom w:val="0"/>
          <w:divBdr>
            <w:top w:val="none" w:sz="0" w:space="0" w:color="auto"/>
            <w:left w:val="none" w:sz="0" w:space="0" w:color="auto"/>
            <w:bottom w:val="none" w:sz="0" w:space="0" w:color="auto"/>
            <w:right w:val="none" w:sz="0" w:space="0" w:color="auto"/>
          </w:divBdr>
        </w:div>
        <w:div w:id="1746997745">
          <w:marLeft w:val="547"/>
          <w:marRight w:val="0"/>
          <w:marTop w:val="0"/>
          <w:marBottom w:val="0"/>
          <w:divBdr>
            <w:top w:val="none" w:sz="0" w:space="0" w:color="auto"/>
            <w:left w:val="none" w:sz="0" w:space="0" w:color="auto"/>
            <w:bottom w:val="none" w:sz="0" w:space="0" w:color="auto"/>
            <w:right w:val="none" w:sz="0" w:space="0" w:color="auto"/>
          </w:divBdr>
        </w:div>
        <w:div w:id="1807432108">
          <w:marLeft w:val="547"/>
          <w:marRight w:val="0"/>
          <w:marTop w:val="0"/>
          <w:marBottom w:val="0"/>
          <w:divBdr>
            <w:top w:val="none" w:sz="0" w:space="0" w:color="auto"/>
            <w:left w:val="none" w:sz="0" w:space="0" w:color="auto"/>
            <w:bottom w:val="none" w:sz="0" w:space="0" w:color="auto"/>
            <w:right w:val="none" w:sz="0" w:space="0" w:color="auto"/>
          </w:divBdr>
        </w:div>
      </w:divsChild>
    </w:div>
    <w:div w:id="1586037286">
      <w:bodyDiv w:val="1"/>
      <w:marLeft w:val="0"/>
      <w:marRight w:val="0"/>
      <w:marTop w:val="0"/>
      <w:marBottom w:val="0"/>
      <w:divBdr>
        <w:top w:val="none" w:sz="0" w:space="0" w:color="auto"/>
        <w:left w:val="none" w:sz="0" w:space="0" w:color="auto"/>
        <w:bottom w:val="none" w:sz="0" w:space="0" w:color="auto"/>
        <w:right w:val="none" w:sz="0" w:space="0" w:color="auto"/>
      </w:divBdr>
      <w:divsChild>
        <w:div w:id="443548186">
          <w:marLeft w:val="547"/>
          <w:marRight w:val="0"/>
          <w:marTop w:val="0"/>
          <w:marBottom w:val="0"/>
          <w:divBdr>
            <w:top w:val="none" w:sz="0" w:space="0" w:color="auto"/>
            <w:left w:val="none" w:sz="0" w:space="0" w:color="auto"/>
            <w:bottom w:val="none" w:sz="0" w:space="0" w:color="auto"/>
            <w:right w:val="none" w:sz="0" w:space="0" w:color="auto"/>
          </w:divBdr>
        </w:div>
        <w:div w:id="891891090">
          <w:marLeft w:val="547"/>
          <w:marRight w:val="0"/>
          <w:marTop w:val="0"/>
          <w:marBottom w:val="0"/>
          <w:divBdr>
            <w:top w:val="none" w:sz="0" w:space="0" w:color="auto"/>
            <w:left w:val="none" w:sz="0" w:space="0" w:color="auto"/>
            <w:bottom w:val="none" w:sz="0" w:space="0" w:color="auto"/>
            <w:right w:val="none" w:sz="0" w:space="0" w:color="auto"/>
          </w:divBdr>
        </w:div>
        <w:div w:id="1960991422">
          <w:marLeft w:val="547"/>
          <w:marRight w:val="0"/>
          <w:marTop w:val="0"/>
          <w:marBottom w:val="0"/>
          <w:divBdr>
            <w:top w:val="none" w:sz="0" w:space="0" w:color="auto"/>
            <w:left w:val="none" w:sz="0" w:space="0" w:color="auto"/>
            <w:bottom w:val="none" w:sz="0" w:space="0" w:color="auto"/>
            <w:right w:val="none" w:sz="0" w:space="0" w:color="auto"/>
          </w:divBdr>
        </w:div>
      </w:divsChild>
    </w:div>
    <w:div w:id="1629042483">
      <w:bodyDiv w:val="1"/>
      <w:marLeft w:val="0"/>
      <w:marRight w:val="0"/>
      <w:marTop w:val="0"/>
      <w:marBottom w:val="0"/>
      <w:divBdr>
        <w:top w:val="none" w:sz="0" w:space="0" w:color="auto"/>
        <w:left w:val="none" w:sz="0" w:space="0" w:color="auto"/>
        <w:bottom w:val="none" w:sz="0" w:space="0" w:color="auto"/>
        <w:right w:val="none" w:sz="0" w:space="0" w:color="auto"/>
      </w:divBdr>
    </w:div>
    <w:div w:id="1649241208">
      <w:bodyDiv w:val="1"/>
      <w:marLeft w:val="0"/>
      <w:marRight w:val="0"/>
      <w:marTop w:val="0"/>
      <w:marBottom w:val="0"/>
      <w:divBdr>
        <w:top w:val="none" w:sz="0" w:space="0" w:color="auto"/>
        <w:left w:val="none" w:sz="0" w:space="0" w:color="auto"/>
        <w:bottom w:val="none" w:sz="0" w:space="0" w:color="auto"/>
        <w:right w:val="none" w:sz="0" w:space="0" w:color="auto"/>
      </w:divBdr>
      <w:divsChild>
        <w:div w:id="1068308656">
          <w:marLeft w:val="0"/>
          <w:marRight w:val="0"/>
          <w:marTop w:val="0"/>
          <w:marBottom w:val="0"/>
          <w:divBdr>
            <w:top w:val="none" w:sz="0" w:space="0" w:color="auto"/>
            <w:left w:val="none" w:sz="0" w:space="0" w:color="auto"/>
            <w:bottom w:val="none" w:sz="0" w:space="0" w:color="auto"/>
            <w:right w:val="none" w:sz="0" w:space="0" w:color="auto"/>
          </w:divBdr>
        </w:div>
        <w:div w:id="1663584380">
          <w:marLeft w:val="0"/>
          <w:marRight w:val="0"/>
          <w:marTop w:val="0"/>
          <w:marBottom w:val="0"/>
          <w:divBdr>
            <w:top w:val="none" w:sz="0" w:space="0" w:color="auto"/>
            <w:left w:val="none" w:sz="0" w:space="0" w:color="auto"/>
            <w:bottom w:val="none" w:sz="0" w:space="0" w:color="auto"/>
            <w:right w:val="none" w:sz="0" w:space="0" w:color="auto"/>
          </w:divBdr>
        </w:div>
      </w:divsChild>
    </w:div>
    <w:div w:id="1668754248">
      <w:bodyDiv w:val="1"/>
      <w:marLeft w:val="0"/>
      <w:marRight w:val="0"/>
      <w:marTop w:val="0"/>
      <w:marBottom w:val="0"/>
      <w:divBdr>
        <w:top w:val="none" w:sz="0" w:space="0" w:color="auto"/>
        <w:left w:val="none" w:sz="0" w:space="0" w:color="auto"/>
        <w:bottom w:val="none" w:sz="0" w:space="0" w:color="auto"/>
        <w:right w:val="none" w:sz="0" w:space="0" w:color="auto"/>
      </w:divBdr>
    </w:div>
    <w:div w:id="1695810371">
      <w:bodyDiv w:val="1"/>
      <w:marLeft w:val="0"/>
      <w:marRight w:val="0"/>
      <w:marTop w:val="0"/>
      <w:marBottom w:val="0"/>
      <w:divBdr>
        <w:top w:val="none" w:sz="0" w:space="0" w:color="auto"/>
        <w:left w:val="none" w:sz="0" w:space="0" w:color="auto"/>
        <w:bottom w:val="none" w:sz="0" w:space="0" w:color="auto"/>
        <w:right w:val="none" w:sz="0" w:space="0" w:color="auto"/>
      </w:divBdr>
    </w:div>
    <w:div w:id="1709452959">
      <w:bodyDiv w:val="1"/>
      <w:marLeft w:val="0"/>
      <w:marRight w:val="0"/>
      <w:marTop w:val="0"/>
      <w:marBottom w:val="0"/>
      <w:divBdr>
        <w:top w:val="none" w:sz="0" w:space="0" w:color="auto"/>
        <w:left w:val="none" w:sz="0" w:space="0" w:color="auto"/>
        <w:bottom w:val="none" w:sz="0" w:space="0" w:color="auto"/>
        <w:right w:val="none" w:sz="0" w:space="0" w:color="auto"/>
      </w:divBdr>
    </w:div>
    <w:div w:id="1803888395">
      <w:bodyDiv w:val="1"/>
      <w:marLeft w:val="0"/>
      <w:marRight w:val="0"/>
      <w:marTop w:val="0"/>
      <w:marBottom w:val="0"/>
      <w:divBdr>
        <w:top w:val="none" w:sz="0" w:space="0" w:color="auto"/>
        <w:left w:val="none" w:sz="0" w:space="0" w:color="auto"/>
        <w:bottom w:val="none" w:sz="0" w:space="0" w:color="auto"/>
        <w:right w:val="none" w:sz="0" w:space="0" w:color="auto"/>
      </w:divBdr>
    </w:div>
    <w:div w:id="1812357379">
      <w:bodyDiv w:val="1"/>
      <w:marLeft w:val="0"/>
      <w:marRight w:val="0"/>
      <w:marTop w:val="0"/>
      <w:marBottom w:val="0"/>
      <w:divBdr>
        <w:top w:val="none" w:sz="0" w:space="0" w:color="auto"/>
        <w:left w:val="none" w:sz="0" w:space="0" w:color="auto"/>
        <w:bottom w:val="none" w:sz="0" w:space="0" w:color="auto"/>
        <w:right w:val="none" w:sz="0" w:space="0" w:color="auto"/>
      </w:divBdr>
    </w:div>
    <w:div w:id="1873421180">
      <w:bodyDiv w:val="1"/>
      <w:marLeft w:val="0"/>
      <w:marRight w:val="0"/>
      <w:marTop w:val="0"/>
      <w:marBottom w:val="0"/>
      <w:divBdr>
        <w:top w:val="none" w:sz="0" w:space="0" w:color="auto"/>
        <w:left w:val="none" w:sz="0" w:space="0" w:color="auto"/>
        <w:bottom w:val="none" w:sz="0" w:space="0" w:color="auto"/>
        <w:right w:val="none" w:sz="0" w:space="0" w:color="auto"/>
      </w:divBdr>
      <w:divsChild>
        <w:div w:id="1583875369">
          <w:marLeft w:val="547"/>
          <w:marRight w:val="0"/>
          <w:marTop w:val="0"/>
          <w:marBottom w:val="0"/>
          <w:divBdr>
            <w:top w:val="none" w:sz="0" w:space="0" w:color="auto"/>
            <w:left w:val="none" w:sz="0" w:space="0" w:color="auto"/>
            <w:bottom w:val="none" w:sz="0" w:space="0" w:color="auto"/>
            <w:right w:val="none" w:sz="0" w:space="0" w:color="auto"/>
          </w:divBdr>
        </w:div>
        <w:div w:id="1826193140">
          <w:marLeft w:val="547"/>
          <w:marRight w:val="0"/>
          <w:marTop w:val="0"/>
          <w:marBottom w:val="0"/>
          <w:divBdr>
            <w:top w:val="none" w:sz="0" w:space="0" w:color="auto"/>
            <w:left w:val="none" w:sz="0" w:space="0" w:color="auto"/>
            <w:bottom w:val="none" w:sz="0" w:space="0" w:color="auto"/>
            <w:right w:val="none" w:sz="0" w:space="0" w:color="auto"/>
          </w:divBdr>
        </w:div>
        <w:div w:id="1902135264">
          <w:marLeft w:val="547"/>
          <w:marRight w:val="0"/>
          <w:marTop w:val="0"/>
          <w:marBottom w:val="0"/>
          <w:divBdr>
            <w:top w:val="none" w:sz="0" w:space="0" w:color="auto"/>
            <w:left w:val="none" w:sz="0" w:space="0" w:color="auto"/>
            <w:bottom w:val="none" w:sz="0" w:space="0" w:color="auto"/>
            <w:right w:val="none" w:sz="0" w:space="0" w:color="auto"/>
          </w:divBdr>
        </w:div>
      </w:divsChild>
    </w:div>
    <w:div w:id="1933933472">
      <w:bodyDiv w:val="1"/>
      <w:marLeft w:val="0"/>
      <w:marRight w:val="0"/>
      <w:marTop w:val="0"/>
      <w:marBottom w:val="0"/>
      <w:divBdr>
        <w:top w:val="none" w:sz="0" w:space="0" w:color="auto"/>
        <w:left w:val="none" w:sz="0" w:space="0" w:color="auto"/>
        <w:bottom w:val="none" w:sz="0" w:space="0" w:color="auto"/>
        <w:right w:val="none" w:sz="0" w:space="0" w:color="auto"/>
      </w:divBdr>
      <w:divsChild>
        <w:div w:id="1118836877">
          <w:marLeft w:val="547"/>
          <w:marRight w:val="0"/>
          <w:marTop w:val="0"/>
          <w:marBottom w:val="0"/>
          <w:divBdr>
            <w:top w:val="none" w:sz="0" w:space="0" w:color="auto"/>
            <w:left w:val="none" w:sz="0" w:space="0" w:color="auto"/>
            <w:bottom w:val="none" w:sz="0" w:space="0" w:color="auto"/>
            <w:right w:val="none" w:sz="0" w:space="0" w:color="auto"/>
          </w:divBdr>
        </w:div>
        <w:div w:id="1729496647">
          <w:marLeft w:val="547"/>
          <w:marRight w:val="0"/>
          <w:marTop w:val="0"/>
          <w:marBottom w:val="0"/>
          <w:divBdr>
            <w:top w:val="none" w:sz="0" w:space="0" w:color="auto"/>
            <w:left w:val="none" w:sz="0" w:space="0" w:color="auto"/>
            <w:bottom w:val="none" w:sz="0" w:space="0" w:color="auto"/>
            <w:right w:val="none" w:sz="0" w:space="0" w:color="auto"/>
          </w:divBdr>
        </w:div>
        <w:div w:id="1988783672">
          <w:marLeft w:val="547"/>
          <w:marRight w:val="0"/>
          <w:marTop w:val="0"/>
          <w:marBottom w:val="0"/>
          <w:divBdr>
            <w:top w:val="none" w:sz="0" w:space="0" w:color="auto"/>
            <w:left w:val="none" w:sz="0" w:space="0" w:color="auto"/>
            <w:bottom w:val="none" w:sz="0" w:space="0" w:color="auto"/>
            <w:right w:val="none" w:sz="0" w:space="0" w:color="auto"/>
          </w:divBdr>
        </w:div>
        <w:div w:id="2059041735">
          <w:marLeft w:val="547"/>
          <w:marRight w:val="0"/>
          <w:marTop w:val="0"/>
          <w:marBottom w:val="0"/>
          <w:divBdr>
            <w:top w:val="none" w:sz="0" w:space="0" w:color="auto"/>
            <w:left w:val="none" w:sz="0" w:space="0" w:color="auto"/>
            <w:bottom w:val="none" w:sz="0" w:space="0" w:color="auto"/>
            <w:right w:val="none" w:sz="0" w:space="0" w:color="auto"/>
          </w:divBdr>
        </w:div>
      </w:divsChild>
    </w:div>
    <w:div w:id="2006009989">
      <w:bodyDiv w:val="1"/>
      <w:marLeft w:val="0"/>
      <w:marRight w:val="0"/>
      <w:marTop w:val="0"/>
      <w:marBottom w:val="0"/>
      <w:divBdr>
        <w:top w:val="none" w:sz="0" w:space="0" w:color="auto"/>
        <w:left w:val="none" w:sz="0" w:space="0" w:color="auto"/>
        <w:bottom w:val="none" w:sz="0" w:space="0" w:color="auto"/>
        <w:right w:val="none" w:sz="0" w:space="0" w:color="auto"/>
      </w:divBdr>
    </w:div>
    <w:div w:id="2017729620">
      <w:bodyDiv w:val="1"/>
      <w:marLeft w:val="0"/>
      <w:marRight w:val="0"/>
      <w:marTop w:val="0"/>
      <w:marBottom w:val="0"/>
      <w:divBdr>
        <w:top w:val="none" w:sz="0" w:space="0" w:color="auto"/>
        <w:left w:val="none" w:sz="0" w:space="0" w:color="auto"/>
        <w:bottom w:val="none" w:sz="0" w:space="0" w:color="auto"/>
        <w:right w:val="none" w:sz="0" w:space="0" w:color="auto"/>
      </w:divBdr>
    </w:div>
    <w:div w:id="2026246618">
      <w:bodyDiv w:val="1"/>
      <w:marLeft w:val="0"/>
      <w:marRight w:val="0"/>
      <w:marTop w:val="0"/>
      <w:marBottom w:val="0"/>
      <w:divBdr>
        <w:top w:val="none" w:sz="0" w:space="0" w:color="auto"/>
        <w:left w:val="none" w:sz="0" w:space="0" w:color="auto"/>
        <w:bottom w:val="none" w:sz="0" w:space="0" w:color="auto"/>
        <w:right w:val="none" w:sz="0" w:space="0" w:color="auto"/>
      </w:divBdr>
      <w:divsChild>
        <w:div w:id="448210706">
          <w:marLeft w:val="547"/>
          <w:marRight w:val="0"/>
          <w:marTop w:val="0"/>
          <w:marBottom w:val="0"/>
          <w:divBdr>
            <w:top w:val="none" w:sz="0" w:space="0" w:color="auto"/>
            <w:left w:val="none" w:sz="0" w:space="0" w:color="auto"/>
            <w:bottom w:val="none" w:sz="0" w:space="0" w:color="auto"/>
            <w:right w:val="none" w:sz="0" w:space="0" w:color="auto"/>
          </w:divBdr>
        </w:div>
        <w:div w:id="543299616">
          <w:marLeft w:val="547"/>
          <w:marRight w:val="0"/>
          <w:marTop w:val="0"/>
          <w:marBottom w:val="0"/>
          <w:divBdr>
            <w:top w:val="none" w:sz="0" w:space="0" w:color="auto"/>
            <w:left w:val="none" w:sz="0" w:space="0" w:color="auto"/>
            <w:bottom w:val="none" w:sz="0" w:space="0" w:color="auto"/>
            <w:right w:val="none" w:sz="0" w:space="0" w:color="auto"/>
          </w:divBdr>
        </w:div>
        <w:div w:id="1949509538">
          <w:marLeft w:val="547"/>
          <w:marRight w:val="0"/>
          <w:marTop w:val="0"/>
          <w:marBottom w:val="0"/>
          <w:divBdr>
            <w:top w:val="none" w:sz="0" w:space="0" w:color="auto"/>
            <w:left w:val="none" w:sz="0" w:space="0" w:color="auto"/>
            <w:bottom w:val="none" w:sz="0" w:space="0" w:color="auto"/>
            <w:right w:val="none" w:sz="0" w:space="0" w:color="auto"/>
          </w:divBdr>
        </w:div>
      </w:divsChild>
    </w:div>
    <w:div w:id="2072649668">
      <w:bodyDiv w:val="1"/>
      <w:marLeft w:val="0"/>
      <w:marRight w:val="0"/>
      <w:marTop w:val="0"/>
      <w:marBottom w:val="0"/>
      <w:divBdr>
        <w:top w:val="none" w:sz="0" w:space="0" w:color="auto"/>
        <w:left w:val="none" w:sz="0" w:space="0" w:color="auto"/>
        <w:bottom w:val="none" w:sz="0" w:space="0" w:color="auto"/>
        <w:right w:val="none" w:sz="0" w:space="0" w:color="auto"/>
      </w:divBdr>
      <w:divsChild>
        <w:div w:id="41755608">
          <w:marLeft w:val="547"/>
          <w:marRight w:val="0"/>
          <w:marTop w:val="0"/>
          <w:marBottom w:val="0"/>
          <w:divBdr>
            <w:top w:val="none" w:sz="0" w:space="0" w:color="auto"/>
            <w:left w:val="none" w:sz="0" w:space="0" w:color="auto"/>
            <w:bottom w:val="none" w:sz="0" w:space="0" w:color="auto"/>
            <w:right w:val="none" w:sz="0" w:space="0" w:color="auto"/>
          </w:divBdr>
        </w:div>
        <w:div w:id="247618650">
          <w:marLeft w:val="547"/>
          <w:marRight w:val="0"/>
          <w:marTop w:val="0"/>
          <w:marBottom w:val="0"/>
          <w:divBdr>
            <w:top w:val="none" w:sz="0" w:space="0" w:color="auto"/>
            <w:left w:val="none" w:sz="0" w:space="0" w:color="auto"/>
            <w:bottom w:val="none" w:sz="0" w:space="0" w:color="auto"/>
            <w:right w:val="none" w:sz="0" w:space="0" w:color="auto"/>
          </w:divBdr>
        </w:div>
        <w:div w:id="922764980">
          <w:marLeft w:val="547"/>
          <w:marRight w:val="0"/>
          <w:marTop w:val="0"/>
          <w:marBottom w:val="0"/>
          <w:divBdr>
            <w:top w:val="none" w:sz="0" w:space="0" w:color="auto"/>
            <w:left w:val="none" w:sz="0" w:space="0" w:color="auto"/>
            <w:bottom w:val="none" w:sz="0" w:space="0" w:color="auto"/>
            <w:right w:val="none" w:sz="0" w:space="0" w:color="auto"/>
          </w:divBdr>
        </w:div>
        <w:div w:id="1675104284">
          <w:marLeft w:val="547"/>
          <w:marRight w:val="0"/>
          <w:marTop w:val="0"/>
          <w:marBottom w:val="0"/>
          <w:divBdr>
            <w:top w:val="none" w:sz="0" w:space="0" w:color="auto"/>
            <w:left w:val="none" w:sz="0" w:space="0" w:color="auto"/>
            <w:bottom w:val="none" w:sz="0" w:space="0" w:color="auto"/>
            <w:right w:val="none" w:sz="0" w:space="0" w:color="auto"/>
          </w:divBdr>
        </w:div>
      </w:divsChild>
    </w:div>
    <w:div w:id="2088767168">
      <w:bodyDiv w:val="1"/>
      <w:marLeft w:val="0"/>
      <w:marRight w:val="0"/>
      <w:marTop w:val="0"/>
      <w:marBottom w:val="0"/>
      <w:divBdr>
        <w:top w:val="none" w:sz="0" w:space="0" w:color="auto"/>
        <w:left w:val="none" w:sz="0" w:space="0" w:color="auto"/>
        <w:bottom w:val="none" w:sz="0" w:space="0" w:color="auto"/>
        <w:right w:val="none" w:sz="0" w:space="0" w:color="auto"/>
      </w:divBdr>
      <w:divsChild>
        <w:div w:id="64187057">
          <w:marLeft w:val="0"/>
          <w:marRight w:val="0"/>
          <w:marTop w:val="0"/>
          <w:marBottom w:val="0"/>
          <w:divBdr>
            <w:top w:val="none" w:sz="0" w:space="0" w:color="auto"/>
            <w:left w:val="none" w:sz="0" w:space="0" w:color="auto"/>
            <w:bottom w:val="none" w:sz="0" w:space="0" w:color="auto"/>
            <w:right w:val="none" w:sz="0" w:space="0" w:color="auto"/>
          </w:divBdr>
        </w:div>
        <w:div w:id="798255992">
          <w:marLeft w:val="0"/>
          <w:marRight w:val="0"/>
          <w:marTop w:val="0"/>
          <w:marBottom w:val="0"/>
          <w:divBdr>
            <w:top w:val="none" w:sz="0" w:space="0" w:color="auto"/>
            <w:left w:val="none" w:sz="0" w:space="0" w:color="auto"/>
            <w:bottom w:val="none" w:sz="0" w:space="0" w:color="auto"/>
            <w:right w:val="none" w:sz="0" w:space="0" w:color="auto"/>
          </w:divBdr>
        </w:div>
      </w:divsChild>
    </w:div>
    <w:div w:id="2092047681">
      <w:bodyDiv w:val="1"/>
      <w:marLeft w:val="0"/>
      <w:marRight w:val="0"/>
      <w:marTop w:val="0"/>
      <w:marBottom w:val="0"/>
      <w:divBdr>
        <w:top w:val="none" w:sz="0" w:space="0" w:color="auto"/>
        <w:left w:val="none" w:sz="0" w:space="0" w:color="auto"/>
        <w:bottom w:val="none" w:sz="0" w:space="0" w:color="auto"/>
        <w:right w:val="none" w:sz="0" w:space="0" w:color="auto"/>
      </w:divBdr>
    </w:div>
    <w:div w:id="2146465766">
      <w:bodyDiv w:val="1"/>
      <w:marLeft w:val="0"/>
      <w:marRight w:val="0"/>
      <w:marTop w:val="0"/>
      <w:marBottom w:val="0"/>
      <w:divBdr>
        <w:top w:val="none" w:sz="0" w:space="0" w:color="auto"/>
        <w:left w:val="none" w:sz="0" w:space="0" w:color="auto"/>
        <w:bottom w:val="none" w:sz="0" w:space="0" w:color="auto"/>
        <w:right w:val="none" w:sz="0" w:space="0" w:color="auto"/>
      </w:divBdr>
      <w:divsChild>
        <w:div w:id="133453994">
          <w:marLeft w:val="547"/>
          <w:marRight w:val="0"/>
          <w:marTop w:val="0"/>
          <w:marBottom w:val="0"/>
          <w:divBdr>
            <w:top w:val="none" w:sz="0" w:space="0" w:color="auto"/>
            <w:left w:val="none" w:sz="0" w:space="0" w:color="auto"/>
            <w:bottom w:val="none" w:sz="0" w:space="0" w:color="auto"/>
            <w:right w:val="none" w:sz="0" w:space="0" w:color="auto"/>
          </w:divBdr>
        </w:div>
        <w:div w:id="1499155061">
          <w:marLeft w:val="547"/>
          <w:marRight w:val="0"/>
          <w:marTop w:val="0"/>
          <w:marBottom w:val="0"/>
          <w:divBdr>
            <w:top w:val="none" w:sz="0" w:space="0" w:color="auto"/>
            <w:left w:val="none" w:sz="0" w:space="0" w:color="auto"/>
            <w:bottom w:val="none" w:sz="0" w:space="0" w:color="auto"/>
            <w:right w:val="none" w:sz="0" w:space="0" w:color="auto"/>
          </w:divBdr>
        </w:div>
        <w:div w:id="18229615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finance.gov.au/sites/default/files/2023-06/Commonwealth%20Procurement%20Rules%20-%2013%20June%202023.pdf" TargetMode="Externa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s://dfat.gov.au/about-us/publications/Pages/gender-equality-and-womens-empowerment-strategy.asp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tenders@australiaawardsafrica.org"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tenders@australiaawardsafrica.org" TargetMode="External"/><Relationship Id="rId20" Type="http://schemas.openxmlformats.org/officeDocument/2006/relationships/hyperlink" Target="mailto:tenders@australiaawardsafric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tenders@australiaawardsafric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Aid">
  <a:themeElements>
    <a:clrScheme name="Custom 2">
      <a:dk1>
        <a:sysClr val="windowText" lastClr="000000"/>
      </a:dk1>
      <a:lt1>
        <a:sysClr val="window" lastClr="FFFFFF"/>
      </a:lt1>
      <a:dk2>
        <a:srgbClr val="003150"/>
      </a:dk2>
      <a:lt2>
        <a:srgbClr val="3CB6CE"/>
      </a:lt2>
      <a:accent1>
        <a:srgbClr val="00759A"/>
      </a:accent1>
      <a:accent2>
        <a:srgbClr val="A79E70"/>
      </a:accent2>
      <a:accent3>
        <a:srgbClr val="FFA100"/>
      </a:accent3>
      <a:accent4>
        <a:srgbClr val="B2541A"/>
      </a:accent4>
      <a:accent5>
        <a:srgbClr val="AA272F"/>
      </a:accent5>
      <a:accent6>
        <a:srgbClr val="A17AAA"/>
      </a:accent6>
      <a:hlink>
        <a:srgbClr val="00759A"/>
      </a:hlink>
      <a:folHlink>
        <a:srgbClr val="A17AAA"/>
      </a:folHlink>
    </a:clrScheme>
    <a:fontScheme name="Custom 1">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a8e615-7f52-4d69-a246-75e76cb40ad5">
      <Terms xmlns="http://schemas.microsoft.com/office/infopath/2007/PartnerControls"/>
    </lcf76f155ced4ddcb4097134ff3c332f>
    <TaxCatchAll xmlns="cb072776-f788-448c-b714-c7f8cb34fd0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ABD905DE2EF9042946E31F4D1ABA393" ma:contentTypeVersion="" ma:contentTypeDescription="Create a new document." ma:contentTypeScope="" ma:versionID="adb5a16e53549a748b27f23f591f1bd5">
  <xsd:schema xmlns:xsd="http://www.w3.org/2001/XMLSchema" xmlns:xs="http://www.w3.org/2001/XMLSchema" xmlns:p="http://schemas.microsoft.com/office/2006/metadata/properties" xmlns:ns2="d6a8e615-7f52-4d69-a246-75e76cb40ad5" xmlns:ns3="da45c5c2-94f5-45e4-9827-db40b289ffad" xmlns:ns4="cb072776-f788-448c-b714-c7f8cb34fd0a" targetNamespace="http://schemas.microsoft.com/office/2006/metadata/properties" ma:root="true" ma:fieldsID="8e51f91a17ea915ef4d966e48e1cc749" ns2:_="" ns3:_="" ns4:_="">
    <xsd:import namespace="d6a8e615-7f52-4d69-a246-75e76cb40ad5"/>
    <xsd:import namespace="da45c5c2-94f5-45e4-9827-db40b289ffad"/>
    <xsd:import namespace="cb072776-f788-448c-b714-c7f8cb34f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8e615-7f52-4d69-a246-75e76cb40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22da0a8-ca36-4ce9-9eaa-25e2c66f0d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5c5c2-94f5-45e4-9827-db40b289ffa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072776-f788-448c-b714-c7f8cb34fd0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D8679E0-60A2-4759-9132-41E0C4151A9C}" ma:internalName="TaxCatchAll" ma:showField="CatchAllData" ma:web="{da45c5c2-94f5-45e4-9827-db40b289f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638763-7C84-4D5E-8915-6311735F3929}">
  <ds:schemaRefs>
    <ds:schemaRef ds:uri="http://schemas.openxmlformats.org/officeDocument/2006/bibliography"/>
  </ds:schemaRefs>
</ds:datastoreItem>
</file>

<file path=customXml/itemProps2.xml><?xml version="1.0" encoding="utf-8"?>
<ds:datastoreItem xmlns:ds="http://schemas.openxmlformats.org/officeDocument/2006/customXml" ds:itemID="{44377CED-3EBE-419D-925B-95FA3F88D3F5}">
  <ds:schemaRefs>
    <ds:schemaRef ds:uri="http://schemas.microsoft.com/sharepoint/v3/contenttype/forms"/>
  </ds:schemaRefs>
</ds:datastoreItem>
</file>

<file path=customXml/itemProps3.xml><?xml version="1.0" encoding="utf-8"?>
<ds:datastoreItem xmlns:ds="http://schemas.openxmlformats.org/officeDocument/2006/customXml" ds:itemID="{655A804C-5E62-4B96-96AB-E8E73177496E}">
  <ds:schemaRefs>
    <ds:schemaRef ds:uri="http://schemas.microsoft.com/office/2006/metadata/properties"/>
    <ds:schemaRef ds:uri="http://schemas.microsoft.com/office/infopath/2007/PartnerControls"/>
    <ds:schemaRef ds:uri="d6a8e615-7f52-4d69-a246-75e76cb40ad5"/>
    <ds:schemaRef ds:uri="cb072776-f788-448c-b714-c7f8cb34fd0a"/>
  </ds:schemaRefs>
</ds:datastoreItem>
</file>

<file path=customXml/itemProps4.xml><?xml version="1.0" encoding="utf-8"?>
<ds:datastoreItem xmlns:ds="http://schemas.openxmlformats.org/officeDocument/2006/customXml" ds:itemID="{AAA9757D-C20F-4294-8A42-70279E697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8e615-7f52-4d69-a246-75e76cb40ad5"/>
    <ds:schemaRef ds:uri="da45c5c2-94f5-45e4-9827-db40b289ffad"/>
    <ds:schemaRef ds:uri="cb072776-f788-448c-b714-c7f8cb34f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39</Pages>
  <Words>10220</Words>
  <Characters>58255</Characters>
  <Application>Microsoft Office Word</Application>
  <DocSecurity>0</DocSecurity>
  <Lines>485</Lines>
  <Paragraphs>136</Paragraphs>
  <ScaleCrop>false</ScaleCrop>
  <Company/>
  <LinksUpToDate>false</LinksUpToDate>
  <CharactersWithSpaces>68339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Caddy</dc:creator>
  <cp:keywords/>
  <dc:description/>
  <cp:lastModifiedBy>Heeramun, Shontal</cp:lastModifiedBy>
  <cp:revision>144</cp:revision>
  <cp:lastPrinted>2023-11-30T06:07:00Z</cp:lastPrinted>
  <dcterms:created xsi:type="dcterms:W3CDTF">2023-11-29T02:33:00Z</dcterms:created>
  <dcterms:modified xsi:type="dcterms:W3CDTF">2025-08-16T13:10:00Z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0x0101008ABD905DE2EF9042946E31F4D1ABA393</vt:lpwstr>
  </property>
  <property fmtid="{D5CDD505-2E9C-101B-9397-08002B2CF9AE}" pid="3" name="MediaServiceImageTags">
    <vt:lpwstr/>
  </property>
</Properties>
</file>